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A0" w:rsidRPr="00F73114" w:rsidRDefault="005862E5" w:rsidP="00F73114">
      <w:pPr>
        <w:jc w:val="left"/>
        <w:rPr>
          <w:bCs/>
          <w:iCs/>
        </w:rPr>
      </w:pPr>
      <w:r>
        <w:rPr>
          <w:rFonts w:ascii="B Frutiger Bold" w:hAnsi="B Frutiger Bold"/>
          <w:sz w:val="22"/>
        </w:rPr>
        <w:t xml:space="preserve"> </w:t>
      </w:r>
    </w:p>
    <w:p w:rsidR="008675A0" w:rsidRPr="00F73114" w:rsidRDefault="008675A0" w:rsidP="00F73114"/>
    <w:p w:rsidR="008675A0" w:rsidRPr="00F73114" w:rsidRDefault="008675A0" w:rsidP="00F73114"/>
    <w:p w:rsidR="008675A0" w:rsidRPr="00F73114" w:rsidRDefault="008675A0" w:rsidP="00F73114"/>
    <w:p w:rsidR="008675A0" w:rsidRDefault="008675A0" w:rsidP="008675A0"/>
    <w:p w:rsidR="008675A0" w:rsidRDefault="008675A0" w:rsidP="008675A0"/>
    <w:p w:rsidR="008675A0" w:rsidRDefault="008675A0" w:rsidP="008675A0"/>
    <w:p w:rsidR="001F075B" w:rsidRDefault="001F075B" w:rsidP="008675A0"/>
    <w:p w:rsidR="001F075B" w:rsidRDefault="001F075B" w:rsidP="008675A0"/>
    <w:p w:rsidR="008675A0" w:rsidRDefault="008675A0" w:rsidP="008675A0"/>
    <w:p w:rsidR="00EB2DA7" w:rsidRDefault="00CF3786" w:rsidP="00EB2DA7">
      <w:pPr>
        <w:jc w:val="center"/>
        <w:rPr>
          <w:b/>
          <w:bCs/>
          <w:i/>
          <w:iCs/>
          <w:sz w:val="24"/>
        </w:rPr>
      </w:pPr>
      <w:r>
        <w:rPr>
          <w:b/>
          <w:bCs/>
          <w:i/>
          <w:iCs/>
          <w:sz w:val="24"/>
        </w:rPr>
        <w:t>Revisione del</w:t>
      </w:r>
      <w:r w:rsidR="008675A0" w:rsidRPr="00B374A6">
        <w:rPr>
          <w:b/>
          <w:bCs/>
          <w:i/>
          <w:iCs/>
          <w:sz w:val="24"/>
        </w:rPr>
        <w:t xml:space="preserve"> modello proiettivo dinamico </w:t>
      </w:r>
    </w:p>
    <w:p w:rsidR="008675A0" w:rsidRDefault="008675A0" w:rsidP="00EB2DA7">
      <w:pPr>
        <w:jc w:val="center"/>
        <w:rPr>
          <w:b/>
          <w:bCs/>
          <w:i/>
          <w:iCs/>
          <w:sz w:val="24"/>
        </w:rPr>
      </w:pPr>
      <w:r w:rsidRPr="00B374A6">
        <w:rPr>
          <w:b/>
          <w:bCs/>
          <w:i/>
          <w:iCs/>
          <w:sz w:val="24"/>
        </w:rPr>
        <w:t xml:space="preserve">della popolazione </w:t>
      </w:r>
      <w:r w:rsidR="00EB2DA7">
        <w:rPr>
          <w:b/>
          <w:bCs/>
          <w:i/>
          <w:iCs/>
          <w:sz w:val="24"/>
        </w:rPr>
        <w:t>e delle famiglie milanesi</w:t>
      </w:r>
    </w:p>
    <w:p w:rsidR="00CF3786" w:rsidRDefault="00CF3786" w:rsidP="00EB2DA7">
      <w:pPr>
        <w:jc w:val="center"/>
        <w:rPr>
          <w:b/>
          <w:bCs/>
          <w:i/>
          <w:iCs/>
          <w:sz w:val="24"/>
        </w:rPr>
      </w:pPr>
    </w:p>
    <w:p w:rsidR="00CF3786" w:rsidRDefault="00CF3786" w:rsidP="00EB2DA7">
      <w:pPr>
        <w:jc w:val="center"/>
        <w:rPr>
          <w:b/>
          <w:bCs/>
          <w:i/>
          <w:iCs/>
          <w:sz w:val="24"/>
        </w:rPr>
      </w:pPr>
    </w:p>
    <w:p w:rsidR="00CF3786" w:rsidRPr="00B374A6" w:rsidRDefault="00CF3786" w:rsidP="00EB2DA7">
      <w:pPr>
        <w:jc w:val="center"/>
        <w:rPr>
          <w:b/>
          <w:bCs/>
          <w:i/>
          <w:iCs/>
          <w:sz w:val="24"/>
        </w:rPr>
      </w:pPr>
      <w:r>
        <w:rPr>
          <w:b/>
          <w:bCs/>
          <w:i/>
          <w:iCs/>
          <w:sz w:val="24"/>
        </w:rPr>
        <w:t>anno 2008</w:t>
      </w:r>
    </w:p>
    <w:p w:rsidR="008675A0" w:rsidRDefault="008675A0" w:rsidP="008675A0"/>
    <w:p w:rsidR="008675A0" w:rsidRDefault="008675A0" w:rsidP="008675A0"/>
    <w:p w:rsidR="008675A0" w:rsidRDefault="008675A0" w:rsidP="008675A0"/>
    <w:p w:rsidR="008675A0" w:rsidRDefault="008675A0" w:rsidP="008675A0"/>
    <w:p w:rsidR="00E315F2" w:rsidRDefault="00B7437E" w:rsidP="008675A0">
      <w:pPr>
        <w:rPr>
          <w:b/>
          <w:bCs/>
          <w:i/>
          <w:iCs/>
          <w:sz w:val="24"/>
        </w:rPr>
      </w:pPr>
      <w:r>
        <w:rPr>
          <w:b/>
          <w:bCs/>
          <w:i/>
          <w:iCs/>
          <w:sz w:val="24"/>
        </w:rPr>
        <w:br w:type="page"/>
      </w:r>
    </w:p>
    <w:p w:rsidR="00E315F2" w:rsidRPr="00A62136" w:rsidRDefault="00E315F2" w:rsidP="00E315F2">
      <w:pPr>
        <w:rPr>
          <w:b/>
          <w:bCs/>
          <w:i/>
          <w:sz w:val="24"/>
          <w:szCs w:val="24"/>
        </w:rPr>
      </w:pPr>
      <w:r w:rsidRPr="00A62136">
        <w:rPr>
          <w:b/>
          <w:bCs/>
          <w:i/>
          <w:sz w:val="24"/>
          <w:szCs w:val="24"/>
        </w:rPr>
        <w:t>Somm</w:t>
      </w:r>
      <w:r>
        <w:rPr>
          <w:b/>
          <w:bCs/>
          <w:i/>
          <w:sz w:val="24"/>
          <w:szCs w:val="24"/>
        </w:rPr>
        <w:t>ario</w:t>
      </w:r>
    </w:p>
    <w:p w:rsidR="00E315F2" w:rsidRDefault="00E315F2" w:rsidP="008675A0">
      <w:pPr>
        <w:rPr>
          <w:b/>
          <w:bCs/>
          <w:i/>
          <w:iCs/>
          <w:sz w:val="24"/>
        </w:rPr>
      </w:pPr>
    </w:p>
    <w:p w:rsidR="00E315F2" w:rsidRDefault="00E315F2" w:rsidP="008675A0">
      <w:pPr>
        <w:rPr>
          <w:b/>
          <w:bCs/>
          <w:i/>
          <w:iCs/>
          <w:sz w:val="24"/>
        </w:rPr>
      </w:pPr>
    </w:p>
    <w:p w:rsidR="00E315F2" w:rsidRDefault="00E315F2" w:rsidP="008675A0">
      <w:pPr>
        <w:rPr>
          <w:b/>
          <w:bCs/>
          <w:i/>
          <w:iCs/>
          <w:sz w:val="24"/>
        </w:rPr>
      </w:pPr>
    </w:p>
    <w:p w:rsidR="00E315F2" w:rsidRDefault="00E315F2" w:rsidP="008675A0">
      <w:pPr>
        <w:rPr>
          <w:b/>
          <w:bCs/>
          <w:i/>
          <w:iCs/>
          <w:sz w:val="24"/>
        </w:rPr>
      </w:pPr>
    </w:p>
    <w:p w:rsidR="004A02F7" w:rsidRDefault="004A02F7" w:rsidP="008675A0">
      <w:pPr>
        <w:rPr>
          <w:noProof/>
        </w:rPr>
      </w:pPr>
      <w:r>
        <w:rPr>
          <w:b/>
          <w:bCs/>
          <w:i/>
          <w:iCs/>
          <w:sz w:val="24"/>
        </w:rPr>
        <w:fldChar w:fldCharType="begin"/>
      </w:r>
      <w:r>
        <w:rPr>
          <w:b/>
          <w:bCs/>
          <w:i/>
          <w:iCs/>
          <w:sz w:val="24"/>
        </w:rPr>
        <w:instrText xml:space="preserve"> TOC \o "1-3" \p " " \h \z \u </w:instrText>
      </w:r>
      <w:r>
        <w:rPr>
          <w:b/>
          <w:bCs/>
          <w:i/>
          <w:iCs/>
          <w:sz w:val="24"/>
        </w:rPr>
        <w:fldChar w:fldCharType="separate"/>
      </w:r>
    </w:p>
    <w:p w:rsidR="004A02F7" w:rsidRDefault="004A02F7">
      <w:pPr>
        <w:pStyle w:val="Sommario2"/>
        <w:tabs>
          <w:tab w:val="right" w:leader="dot" w:pos="7926"/>
        </w:tabs>
        <w:rPr>
          <w:rFonts w:ascii="Times New Roman" w:hAnsi="Times New Roman"/>
          <w:noProof/>
          <w:sz w:val="24"/>
          <w:szCs w:val="24"/>
        </w:rPr>
      </w:pPr>
      <w:hyperlink w:anchor="_Toc205271293" w:history="1">
        <w:r w:rsidRPr="000E156F">
          <w:rPr>
            <w:rStyle w:val="Collegamentoipertestuale"/>
            <w:noProof/>
          </w:rPr>
          <w:t>Il pr</w:t>
        </w:r>
        <w:r w:rsidRPr="000E156F">
          <w:rPr>
            <w:rStyle w:val="Collegamentoipertestuale"/>
            <w:noProof/>
          </w:rPr>
          <w:t>o</w:t>
        </w:r>
        <w:r w:rsidRPr="000E156F">
          <w:rPr>
            <w:rStyle w:val="Collegamentoipertestuale"/>
            <w:noProof/>
          </w:rPr>
          <w:t>getto</w:t>
        </w:r>
        <w:r w:rsidR="004D4B25">
          <w:rPr>
            <w:rStyle w:val="Collegamentoipertestuale"/>
            <w:noProof/>
          </w:rPr>
          <w:t>…………………………………………………………………………………………...</w:t>
        </w:r>
        <w:r w:rsidRPr="000E156F">
          <w:rPr>
            <w:rStyle w:val="Collegamentoipertestuale"/>
            <w:noProof/>
          </w:rPr>
          <w:t>.</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_Toc205271293 \h </w:instrText>
        </w:r>
        <w:r w:rsidR="00C01C99">
          <w:rPr>
            <w:noProof/>
          </w:rPr>
        </w:r>
        <w:r>
          <w:rPr>
            <w:noProof/>
            <w:webHidden/>
          </w:rPr>
          <w:fldChar w:fldCharType="separate"/>
        </w:r>
        <w:r w:rsidR="00571363">
          <w:rPr>
            <w:noProof/>
            <w:webHidden/>
          </w:rPr>
          <w:t>3</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297" w:history="1">
        <w:r w:rsidRPr="000E156F">
          <w:rPr>
            <w:rStyle w:val="Collegamentoipertestuale"/>
            <w:noProof/>
          </w:rPr>
          <w:t>Scheda A: Le fonti</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_Toc205271297 \h </w:instrText>
        </w:r>
        <w:r w:rsidR="00C01C99">
          <w:rPr>
            <w:noProof/>
          </w:rPr>
        </w:r>
        <w:r>
          <w:rPr>
            <w:noProof/>
            <w:webHidden/>
          </w:rPr>
          <w:fldChar w:fldCharType="separate"/>
        </w:r>
        <w:r w:rsidR="00571363">
          <w:rPr>
            <w:noProof/>
            <w:webHidden/>
          </w:rPr>
          <w:t>4</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298" w:history="1">
        <w:r w:rsidRPr="000E156F">
          <w:rPr>
            <w:rStyle w:val="Collegamentoipertestuale"/>
            <w:noProof/>
          </w:rPr>
          <w:t xml:space="preserve">Scheda B: </w:t>
        </w:r>
        <w:r w:rsidR="008F1348" w:rsidRPr="008F1348">
          <w:rPr>
            <w:rStyle w:val="Collegamentoipertestuale"/>
            <w:noProof/>
          </w:rPr>
          <w:t xml:space="preserve">Metodi di aggiornamento della popolazione ricostruita per gli anni </w:t>
        </w:r>
        <w:r w:rsidR="008F1348">
          <w:rPr>
            <w:rStyle w:val="Collegamentoipertestuale"/>
            <w:noProof/>
          </w:rPr>
          <w:t xml:space="preserve">               </w:t>
        </w:r>
        <w:r w:rsidR="008F1348" w:rsidRPr="008F1348">
          <w:rPr>
            <w:rStyle w:val="Collegamentoipertestuale"/>
            <w:noProof/>
          </w:rPr>
          <w:t>pre</w:t>
        </w:r>
        <w:r w:rsidR="008F1348">
          <w:rPr>
            <w:rStyle w:val="Collegamentoipertestuale"/>
            <w:noProof/>
          </w:rPr>
          <w:t>-</w:t>
        </w:r>
        <w:r w:rsidR="008F1348" w:rsidRPr="008F1348">
          <w:rPr>
            <w:rStyle w:val="Collegamentoipertestuale"/>
            <w:noProof/>
          </w:rPr>
          <w:t xml:space="preserve">censuari (anni 2007-2010  ) </w:t>
        </w:r>
        <w:r w:rsidR="00E315F2">
          <w:rPr>
            <w:rStyle w:val="Collegamentoipertestuale"/>
            <w:noProof/>
          </w:rPr>
          <w:t>……………</w:t>
        </w:r>
        <w:r w:rsidR="008F1348">
          <w:rPr>
            <w:rStyle w:val="Collegamentoipertestuale"/>
            <w:noProof/>
          </w:rPr>
          <w:t>…………………………………………………………</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_Toc205271298 \h </w:instrText>
        </w:r>
        <w:r w:rsidR="00C01C99">
          <w:rPr>
            <w:noProof/>
          </w:rPr>
        </w:r>
        <w:r>
          <w:rPr>
            <w:noProof/>
            <w:webHidden/>
          </w:rPr>
          <w:fldChar w:fldCharType="separate"/>
        </w:r>
        <w:r w:rsidR="00571363">
          <w:rPr>
            <w:noProof/>
            <w:webHidden/>
          </w:rPr>
          <w:t>5</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299" w:history="1">
        <w:r w:rsidRPr="000E156F">
          <w:rPr>
            <w:rStyle w:val="Collegamentoipertestuale"/>
            <w:noProof/>
          </w:rPr>
          <w:t xml:space="preserve">Scheda C: </w:t>
        </w:r>
        <w:r w:rsidR="008F1348" w:rsidRPr="008F1348">
          <w:rPr>
            <w:rStyle w:val="Collegamentoipertestuale"/>
            <w:noProof/>
          </w:rPr>
          <w:t xml:space="preserve">Aggiornamento della popolazione ricostruita nelle </w:t>
        </w:r>
        <w:r w:rsidR="008F1348">
          <w:rPr>
            <w:rStyle w:val="Collegamentoipertestuale"/>
            <w:noProof/>
          </w:rPr>
          <w:t xml:space="preserve">diverse </w:t>
        </w:r>
        <w:r w:rsidR="008F1348" w:rsidRPr="008F1348">
          <w:rPr>
            <w:rStyle w:val="Collegamentoipertestuale"/>
            <w:noProof/>
          </w:rPr>
          <w:t>fasi</w:t>
        </w:r>
        <w:r w:rsidR="008F1348">
          <w:rPr>
            <w:rStyle w:val="Collegamentoipertestuale"/>
            <w:noProof/>
          </w:rPr>
          <w:t xml:space="preserve">                   </w:t>
        </w:r>
        <w:r w:rsidR="008F1348" w:rsidRPr="008F1348">
          <w:rPr>
            <w:rStyle w:val="Collegamentoipertestuale"/>
            <w:noProof/>
          </w:rPr>
          <w:t xml:space="preserve"> post-censuarie </w:t>
        </w:r>
        <w:r w:rsidR="00E315F2">
          <w:rPr>
            <w:rStyle w:val="Collegamentoipertestuale"/>
            <w:noProof/>
          </w:rPr>
          <w:t>……………………………………………………………………………………….………</w:t>
        </w:r>
        <w:r w:rsidR="00E315F2">
          <w:rPr>
            <w:noProof/>
            <w:webHidden/>
          </w:rPr>
          <w:t>…..</w:t>
        </w:r>
        <w:r>
          <w:rPr>
            <w:noProof/>
            <w:webHidden/>
          </w:rPr>
          <w:fldChar w:fldCharType="begin"/>
        </w:r>
        <w:r>
          <w:rPr>
            <w:noProof/>
            <w:webHidden/>
          </w:rPr>
          <w:instrText xml:space="preserve"> PAGEREF _Toc205271299 \h </w:instrText>
        </w:r>
        <w:r w:rsidR="00C01C99">
          <w:rPr>
            <w:noProof/>
          </w:rPr>
        </w:r>
        <w:r>
          <w:rPr>
            <w:noProof/>
            <w:webHidden/>
          </w:rPr>
          <w:fldChar w:fldCharType="separate"/>
        </w:r>
        <w:r w:rsidR="00571363">
          <w:rPr>
            <w:noProof/>
            <w:webHidden/>
          </w:rPr>
          <w:t>7</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00" w:history="1">
        <w:r w:rsidRPr="000E156F">
          <w:rPr>
            <w:rStyle w:val="Collegamentoipertestuale"/>
            <w:noProof/>
          </w:rPr>
          <w:t>Scheda D: Modello proiettivo popolazione</w:t>
        </w:r>
        <w:r>
          <w:rPr>
            <w:noProof/>
            <w:webHidden/>
          </w:rPr>
          <w:t xml:space="preserve"> </w:t>
        </w:r>
      </w:hyperlink>
      <w:hyperlink w:anchor="_Toc205271301" w:history="1">
        <w:r w:rsidRPr="000E156F">
          <w:rPr>
            <w:rStyle w:val="Collegamentoipertestuale"/>
            <w:noProof/>
          </w:rPr>
          <w:t>(modulo mortalità)</w:t>
        </w:r>
        <w:r w:rsidR="00E315F2">
          <w:rPr>
            <w:rStyle w:val="Collegamentoipertestuale"/>
            <w:noProof/>
          </w:rPr>
          <w:t>………………………</w:t>
        </w:r>
        <w:r w:rsidR="008F1348">
          <w:rPr>
            <w:rStyle w:val="Collegamentoipertestuale"/>
            <w:noProof/>
          </w:rPr>
          <w:t>.</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_Toc205271301 \h </w:instrText>
        </w:r>
        <w:r w:rsidR="00C01C99">
          <w:rPr>
            <w:noProof/>
          </w:rPr>
        </w:r>
        <w:r>
          <w:rPr>
            <w:noProof/>
            <w:webHidden/>
          </w:rPr>
          <w:fldChar w:fldCharType="separate"/>
        </w:r>
        <w:r w:rsidR="00571363">
          <w:rPr>
            <w:noProof/>
            <w:webHidden/>
          </w:rPr>
          <w:t>10</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03" w:history="1">
        <w:r w:rsidRPr="000E156F">
          <w:rPr>
            <w:rStyle w:val="Collegamentoipertestuale"/>
            <w:noProof/>
          </w:rPr>
          <w:t>Scheda E: Modello proiettivo popolazione</w:t>
        </w:r>
        <w:r>
          <w:rPr>
            <w:noProof/>
            <w:webHidden/>
          </w:rPr>
          <w:t xml:space="preserve"> </w:t>
        </w:r>
      </w:hyperlink>
      <w:hyperlink w:anchor="_Toc205271304" w:history="1">
        <w:r w:rsidRPr="000E156F">
          <w:rPr>
            <w:rStyle w:val="Collegamentoipertestuale"/>
            <w:noProof/>
          </w:rPr>
          <w:t>(modulo fecondità)</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_Toc205271304 \h </w:instrText>
        </w:r>
        <w:r w:rsidR="00C01C99">
          <w:rPr>
            <w:noProof/>
          </w:rPr>
        </w:r>
        <w:r>
          <w:rPr>
            <w:noProof/>
            <w:webHidden/>
          </w:rPr>
          <w:fldChar w:fldCharType="separate"/>
        </w:r>
        <w:r w:rsidR="00571363">
          <w:rPr>
            <w:noProof/>
            <w:webHidden/>
          </w:rPr>
          <w:t>13</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09" w:history="1">
        <w:r w:rsidRPr="000E156F">
          <w:rPr>
            <w:rStyle w:val="Collegamentoipertestuale"/>
            <w:noProof/>
          </w:rPr>
          <w:t>Scheda F: Modello proiettivo popolazione</w:t>
        </w:r>
        <w:r>
          <w:rPr>
            <w:noProof/>
            <w:webHidden/>
          </w:rPr>
          <w:t xml:space="preserve"> </w:t>
        </w:r>
      </w:hyperlink>
      <w:hyperlink w:anchor="_Toc205271310" w:history="1">
        <w:r w:rsidRPr="000E156F">
          <w:rPr>
            <w:rStyle w:val="Collegamentoipertestuale"/>
            <w:noProof/>
          </w:rPr>
          <w:t>(modulo migratorietà)</w:t>
        </w:r>
        <w:r w:rsidR="00E315F2">
          <w:rPr>
            <w:rStyle w:val="Collegamentoipertestuale"/>
            <w:noProof/>
          </w:rPr>
          <w:t xml:space="preserve">…………………………… </w:t>
        </w:r>
        <w:r>
          <w:rPr>
            <w:noProof/>
            <w:webHidden/>
          </w:rPr>
          <w:fldChar w:fldCharType="begin"/>
        </w:r>
        <w:r>
          <w:rPr>
            <w:noProof/>
            <w:webHidden/>
          </w:rPr>
          <w:instrText xml:space="preserve"> PAGEREF _Toc205271310 \h </w:instrText>
        </w:r>
        <w:r w:rsidR="00C01C99">
          <w:rPr>
            <w:noProof/>
          </w:rPr>
        </w:r>
        <w:r>
          <w:rPr>
            <w:noProof/>
            <w:webHidden/>
          </w:rPr>
          <w:fldChar w:fldCharType="separate"/>
        </w:r>
        <w:r w:rsidR="00571363">
          <w:rPr>
            <w:noProof/>
            <w:webHidden/>
          </w:rPr>
          <w:t>17</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11" w:history="1">
        <w:r w:rsidRPr="000E156F">
          <w:rPr>
            <w:rStyle w:val="Collegamentoipertestuale"/>
            <w:noProof/>
          </w:rPr>
          <w:t>Scheda G: Calcolo popolazione proiettata</w:t>
        </w:r>
        <w:r>
          <w:rPr>
            <w:noProof/>
            <w:webHidden/>
          </w:rPr>
          <w:t xml:space="preserve"> </w:t>
        </w:r>
      </w:hyperlink>
      <w:hyperlink w:anchor="_Toc205271312" w:history="1">
        <w:r w:rsidRPr="000E156F">
          <w:rPr>
            <w:rStyle w:val="Collegamentoipertestuale"/>
            <w:noProof/>
          </w:rPr>
          <w:t xml:space="preserve">E riallineamenti 9-20 zone </w:t>
        </w:r>
        <w:r w:rsidR="00E315F2">
          <w:rPr>
            <w:rStyle w:val="Collegamentoipertestuale"/>
            <w:noProof/>
          </w:rPr>
          <w:t>–</w:t>
        </w:r>
        <w:r w:rsidRPr="000E156F">
          <w:rPr>
            <w:rStyle w:val="Collegamentoipertestuale"/>
            <w:noProof/>
          </w:rPr>
          <w:t xml:space="preserve"> Macronil</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_Toc205271312 \h </w:instrText>
        </w:r>
        <w:r w:rsidR="00C01C99">
          <w:rPr>
            <w:noProof/>
          </w:rPr>
        </w:r>
        <w:r>
          <w:rPr>
            <w:noProof/>
            <w:webHidden/>
          </w:rPr>
          <w:fldChar w:fldCharType="separate"/>
        </w:r>
        <w:r w:rsidR="00571363">
          <w:rPr>
            <w:noProof/>
            <w:webHidden/>
          </w:rPr>
          <w:t>21</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13" w:history="1">
        <w:r w:rsidRPr="000E156F">
          <w:rPr>
            <w:rStyle w:val="Collegamentoipertestuale"/>
            <w:noProof/>
          </w:rPr>
          <w:t xml:space="preserve">Scheda H: Connessione </w:t>
        </w:r>
        <w:r w:rsidR="008F1348">
          <w:rPr>
            <w:rStyle w:val="Collegamentoipertestuale"/>
            <w:noProof/>
          </w:rPr>
          <w:t xml:space="preserve">dei  </w:t>
        </w:r>
        <w:r w:rsidRPr="000E156F">
          <w:rPr>
            <w:rStyle w:val="Collegamentoipertestuale"/>
            <w:noProof/>
          </w:rPr>
          <w:t xml:space="preserve">modelli proiettivi </w:t>
        </w:r>
        <w:r w:rsidR="008F1348">
          <w:rPr>
            <w:rStyle w:val="Collegamentoipertestuale"/>
            <w:noProof/>
          </w:rPr>
          <w:t xml:space="preserve">della </w:t>
        </w:r>
        <w:r w:rsidRPr="000E156F">
          <w:rPr>
            <w:rStyle w:val="Collegamentoipertestuale"/>
            <w:noProof/>
          </w:rPr>
          <w:t xml:space="preserve">popolazione e </w:t>
        </w:r>
        <w:r w:rsidR="008F1348">
          <w:rPr>
            <w:rStyle w:val="Collegamentoipertestuale"/>
            <w:noProof/>
          </w:rPr>
          <w:t xml:space="preserve">delle </w:t>
        </w:r>
        <w:r w:rsidRPr="000E156F">
          <w:rPr>
            <w:rStyle w:val="Collegamentoipertestuale"/>
            <w:noProof/>
          </w:rPr>
          <w:t>famiglie</w:t>
        </w:r>
        <w:r>
          <w:rPr>
            <w:noProof/>
            <w:webHidden/>
          </w:rPr>
          <w:t xml:space="preserve"> </w:t>
        </w:r>
      </w:hyperlink>
      <w:hyperlink w:anchor="_Toc205271314" w:history="1">
        <w:r w:rsidRPr="000E156F">
          <w:rPr>
            <w:rStyle w:val="Collegamentoipertestuale"/>
            <w:noProof/>
          </w:rPr>
          <w:t>e aggiornamento dei tassi capifamiglia</w:t>
        </w:r>
        <w:r w:rsidR="008F1348">
          <w:rPr>
            <w:rStyle w:val="Collegamentoipertestuale"/>
            <w:noProof/>
          </w:rPr>
          <w:t xml:space="preserve"> </w:t>
        </w:r>
        <w:r w:rsidRPr="000E156F">
          <w:rPr>
            <w:rStyle w:val="Collegamentoipertestuale"/>
            <w:noProof/>
          </w:rPr>
          <w:t>postcensuari</w:t>
        </w:r>
        <w:r w:rsidR="00E315F2">
          <w:rPr>
            <w:rStyle w:val="Collegamentoipertestuale"/>
            <w:noProof/>
          </w:rPr>
          <w:t>…</w:t>
        </w:r>
        <w:r w:rsidR="008F1348">
          <w:rPr>
            <w:rStyle w:val="Collegamentoipertestuale"/>
            <w:noProof/>
          </w:rPr>
          <w:t>………………..</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_Toc205271314 \h </w:instrText>
        </w:r>
        <w:r w:rsidR="00C01C99">
          <w:rPr>
            <w:noProof/>
          </w:rPr>
        </w:r>
        <w:r>
          <w:rPr>
            <w:noProof/>
            <w:webHidden/>
          </w:rPr>
          <w:fldChar w:fldCharType="separate"/>
        </w:r>
        <w:r w:rsidR="00571363">
          <w:rPr>
            <w:noProof/>
            <w:webHidden/>
          </w:rPr>
          <w:t>24</w:t>
        </w:r>
        <w:r>
          <w:rPr>
            <w:noProof/>
            <w:webHidden/>
          </w:rPr>
          <w:fldChar w:fldCharType="end"/>
        </w:r>
      </w:hyperlink>
    </w:p>
    <w:p w:rsidR="004A02F7" w:rsidRDefault="004A02F7">
      <w:pPr>
        <w:pStyle w:val="Sommario2"/>
        <w:tabs>
          <w:tab w:val="right" w:leader="dot" w:pos="7926"/>
        </w:tabs>
        <w:rPr>
          <w:rFonts w:ascii="Times New Roman" w:hAnsi="Times New Roman"/>
          <w:noProof/>
          <w:sz w:val="24"/>
          <w:szCs w:val="24"/>
        </w:rPr>
      </w:pPr>
      <w:hyperlink w:anchor="_Toc205271315" w:history="1">
        <w:r w:rsidRPr="000E156F">
          <w:rPr>
            <w:rStyle w:val="Collegamentoipertestuale"/>
            <w:noProof/>
          </w:rPr>
          <w:t>Scheda I: Introduzione di un nuovo livello sub</w:t>
        </w:r>
        <w:r w:rsidR="008F1348">
          <w:rPr>
            <w:rStyle w:val="Collegamentoipertestuale"/>
            <w:noProof/>
          </w:rPr>
          <w:t>-</w:t>
        </w:r>
        <w:r w:rsidRPr="000E156F">
          <w:rPr>
            <w:rStyle w:val="Collegamentoipertestuale"/>
            <w:noProof/>
          </w:rPr>
          <w:t>comunale:</w:t>
        </w:r>
      </w:hyperlink>
      <w:r w:rsidR="008F1348">
        <w:rPr>
          <w:rStyle w:val="Collegamentoipertestuale"/>
          <w:noProof/>
          <w:u w:val="none"/>
        </w:rPr>
        <w:t xml:space="preserve">                                          </w:t>
      </w:r>
      <w:r w:rsidR="0070524A">
        <w:rPr>
          <w:rStyle w:val="Collegamentoipertestuale"/>
          <w:noProof/>
          <w:u w:val="none"/>
        </w:rPr>
        <w:t xml:space="preserve"> </w:t>
      </w:r>
      <w:hyperlink w:anchor="_Toc205271316" w:history="1">
        <w:r w:rsidR="008F1348">
          <w:rPr>
            <w:rStyle w:val="Collegamentoipertestuale"/>
            <w:noProof/>
          </w:rPr>
          <w:t xml:space="preserve">i Nuclei di </w:t>
        </w:r>
        <w:r w:rsidRPr="000E156F">
          <w:rPr>
            <w:rStyle w:val="Collegamentoipertestuale"/>
            <w:noProof/>
          </w:rPr>
          <w:t>Identità Locale</w:t>
        </w:r>
        <w:r w:rsidR="008F1348">
          <w:rPr>
            <w:rStyle w:val="Collegamentoipertestuale"/>
            <w:noProof/>
          </w:rPr>
          <w:t>……………………………………………………………………………….</w:t>
        </w:r>
        <w:r w:rsidR="00E315F2">
          <w:rPr>
            <w:rStyle w:val="Collegamentoipertestuale"/>
            <w:noProof/>
          </w:rPr>
          <w:t>….</w:t>
        </w:r>
        <w:r>
          <w:rPr>
            <w:noProof/>
            <w:webHidden/>
          </w:rPr>
          <w:t xml:space="preserve"> </w:t>
        </w:r>
        <w:r>
          <w:rPr>
            <w:noProof/>
            <w:webHidden/>
          </w:rPr>
          <w:fldChar w:fldCharType="begin"/>
        </w:r>
        <w:r>
          <w:rPr>
            <w:noProof/>
            <w:webHidden/>
          </w:rPr>
          <w:instrText xml:space="preserve"> PAGEREF _Toc205271316 \h </w:instrText>
        </w:r>
        <w:r w:rsidR="00C01C99">
          <w:rPr>
            <w:noProof/>
          </w:rPr>
        </w:r>
        <w:r>
          <w:rPr>
            <w:noProof/>
            <w:webHidden/>
          </w:rPr>
          <w:fldChar w:fldCharType="separate"/>
        </w:r>
        <w:r w:rsidR="00571363">
          <w:rPr>
            <w:noProof/>
            <w:webHidden/>
          </w:rPr>
          <w:t>29</w:t>
        </w:r>
        <w:r>
          <w:rPr>
            <w:noProof/>
            <w:webHidden/>
          </w:rPr>
          <w:fldChar w:fldCharType="end"/>
        </w:r>
      </w:hyperlink>
    </w:p>
    <w:p w:rsidR="00B7437E" w:rsidRDefault="004A02F7" w:rsidP="008675A0">
      <w:pPr>
        <w:rPr>
          <w:b/>
          <w:bCs/>
          <w:i/>
          <w:iCs/>
          <w:sz w:val="24"/>
        </w:rPr>
      </w:pPr>
      <w:r>
        <w:rPr>
          <w:b/>
          <w:bCs/>
          <w:i/>
          <w:iCs/>
          <w:sz w:val="24"/>
        </w:rPr>
        <w:fldChar w:fldCharType="end"/>
      </w:r>
    </w:p>
    <w:p w:rsidR="00B7437E" w:rsidRDefault="00B7437E" w:rsidP="008675A0">
      <w:pPr>
        <w:rPr>
          <w:b/>
          <w:bCs/>
          <w:i/>
          <w:iCs/>
          <w:sz w:val="24"/>
        </w:rPr>
      </w:pPr>
    </w:p>
    <w:p w:rsidR="00B7437E" w:rsidRDefault="00B7437E" w:rsidP="008675A0">
      <w:pPr>
        <w:rPr>
          <w:b/>
          <w:bCs/>
          <w:i/>
          <w:iCs/>
          <w:sz w:val="24"/>
        </w:rPr>
      </w:pPr>
    </w:p>
    <w:p w:rsidR="00B7437E" w:rsidRDefault="00B7437E" w:rsidP="008675A0">
      <w:pPr>
        <w:rPr>
          <w:b/>
          <w:bCs/>
          <w:i/>
          <w:iCs/>
          <w:sz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4D4B25" w:rsidRDefault="004D4B25" w:rsidP="008675A0">
      <w:pPr>
        <w:rPr>
          <w:b/>
          <w:bCs/>
          <w:i/>
          <w:sz w:val="24"/>
          <w:szCs w:val="24"/>
        </w:rPr>
      </w:pPr>
    </w:p>
    <w:p w:rsidR="00103E70" w:rsidRDefault="00103E70" w:rsidP="0028149B">
      <w:pPr>
        <w:pStyle w:val="Titolo2"/>
      </w:pPr>
      <w:bookmarkStart w:id="0" w:name="_Toc205271293"/>
      <w:r>
        <w:t>Il progetto.</w:t>
      </w:r>
      <w:bookmarkEnd w:id="0"/>
    </w:p>
    <w:p w:rsidR="00103E70" w:rsidRDefault="00103E70">
      <w:pPr>
        <w:pStyle w:val="Titolo"/>
        <w:numPr>
          <w:ilvl w:val="12"/>
          <w:numId w:val="0"/>
        </w:numPr>
        <w:spacing w:before="0" w:after="120"/>
        <w:jc w:val="both"/>
        <w:rPr>
          <w:b w:val="0"/>
          <w:bCs/>
          <w:sz w:val="20"/>
        </w:rPr>
      </w:pPr>
    </w:p>
    <w:p w:rsidR="00103E70" w:rsidRPr="0022357B" w:rsidRDefault="00103E70" w:rsidP="0022357B">
      <w:bookmarkStart w:id="1" w:name="_Toc205271294"/>
      <w:r w:rsidRPr="0022357B">
        <w:t xml:space="preserve">Il presente </w:t>
      </w:r>
      <w:r w:rsidR="0026400B" w:rsidRPr="0022357B">
        <w:t>documento illustra le caratteristiche del</w:t>
      </w:r>
      <w:r w:rsidRPr="0022357B">
        <w:t xml:space="preserve"> </w:t>
      </w:r>
      <w:r w:rsidR="003A65A2">
        <w:t xml:space="preserve">nuovo </w:t>
      </w:r>
      <w:r w:rsidRPr="0022357B">
        <w:t xml:space="preserve">modello </w:t>
      </w:r>
      <w:r w:rsidR="003A65A2">
        <w:t>sviluppato per effettuare</w:t>
      </w:r>
      <w:r w:rsidR="0026400B" w:rsidRPr="0022357B">
        <w:t xml:space="preserve"> le proiezioni demografiche del Comune di Milano</w:t>
      </w:r>
      <w:r w:rsidRPr="0022357B">
        <w:t>.</w:t>
      </w:r>
      <w:bookmarkEnd w:id="1"/>
    </w:p>
    <w:p w:rsidR="00103E70" w:rsidRPr="0022357B" w:rsidRDefault="00103E70" w:rsidP="0022357B">
      <w:bookmarkStart w:id="2" w:name="_Toc205271295"/>
      <w:r w:rsidRPr="0022357B">
        <w:t xml:space="preserve">Il modello, impiegato a livello comunale e sub-comunale, consente di pervenire, attraverso il periodico aggiornamento dei dati di base, ad una stima </w:t>
      </w:r>
      <w:r w:rsidR="0012488A" w:rsidRPr="0022357B">
        <w:t xml:space="preserve">previsiva </w:t>
      </w:r>
      <w:r w:rsidRPr="0022357B">
        <w:t xml:space="preserve">dell’ammontare e della struttura della popolazione </w:t>
      </w:r>
      <w:r w:rsidR="003A65A2">
        <w:t xml:space="preserve">e delle famiglie </w:t>
      </w:r>
      <w:r w:rsidRPr="0022357B">
        <w:t>milanes</w:t>
      </w:r>
      <w:r w:rsidR="003A65A2">
        <w:t>i,</w:t>
      </w:r>
      <w:r w:rsidRPr="0022357B">
        <w:t xml:space="preserve"> aggiorna</w:t>
      </w:r>
      <w:r w:rsidR="003A65A2">
        <w:t>bile annualmente</w:t>
      </w:r>
      <w:r w:rsidRPr="0022357B">
        <w:t>.</w:t>
      </w:r>
      <w:bookmarkEnd w:id="2"/>
    </w:p>
    <w:p w:rsidR="00103E70" w:rsidRPr="0022357B" w:rsidRDefault="0012488A" w:rsidP="0022357B">
      <w:bookmarkStart w:id="3" w:name="_Toc205271296"/>
      <w:r w:rsidRPr="0022357B">
        <w:t>Principali obiettivi del lavoro sono</w:t>
      </w:r>
      <w:r w:rsidR="00103E70" w:rsidRPr="0022357B">
        <w:t>:</w:t>
      </w:r>
      <w:bookmarkEnd w:id="3"/>
    </w:p>
    <w:p w:rsidR="00103E70" w:rsidRPr="0022357B" w:rsidRDefault="00103E70" w:rsidP="0022357B">
      <w:r w:rsidRPr="0022357B">
        <w:t>definizione di una metodologia per l</w:t>
      </w:r>
      <w:r w:rsidR="00403385" w:rsidRPr="0022357B">
        <w:t>’</w:t>
      </w:r>
      <w:r w:rsidR="0012488A" w:rsidRPr="0022357B">
        <w:t>a</w:t>
      </w:r>
      <w:r w:rsidR="00403385" w:rsidRPr="0022357B">
        <w:t>ggiornamento</w:t>
      </w:r>
      <w:r w:rsidR="004B17F9" w:rsidRPr="0022357B">
        <w:t>, con i dati annuali d</w:t>
      </w:r>
      <w:r w:rsidR="001F6957" w:rsidRPr="0022357B">
        <w:t xml:space="preserve">ei </w:t>
      </w:r>
      <w:r w:rsidR="004B17F9" w:rsidRPr="0022357B">
        <w:t>fluss</w:t>
      </w:r>
      <w:r w:rsidR="001F6957" w:rsidRPr="0022357B">
        <w:t>i demografici</w:t>
      </w:r>
      <w:r w:rsidR="004B17F9" w:rsidRPr="0022357B">
        <w:t>,</w:t>
      </w:r>
      <w:r w:rsidR="00403385" w:rsidRPr="0022357B">
        <w:t xml:space="preserve"> della popolazione di fine anno</w:t>
      </w:r>
      <w:r w:rsidRPr="0022357B">
        <w:t xml:space="preserve"> </w:t>
      </w:r>
      <w:r w:rsidR="00403385" w:rsidRPr="0022357B">
        <w:t xml:space="preserve">per zone di decentramento / </w:t>
      </w:r>
      <w:r w:rsidR="0012488A" w:rsidRPr="0022357B">
        <w:t>circoscrizioni</w:t>
      </w:r>
      <w:r w:rsidR="0012488A" w:rsidRPr="003A65A2">
        <w:rPr>
          <w:vertAlign w:val="superscript"/>
        </w:rPr>
        <w:footnoteReference w:id="2"/>
      </w:r>
      <w:r w:rsidR="001F6957" w:rsidRPr="0022357B">
        <w:t>/ NIL</w:t>
      </w:r>
      <w:r w:rsidR="001F6957" w:rsidRPr="003A65A2">
        <w:rPr>
          <w:vertAlign w:val="superscript"/>
        </w:rPr>
        <w:footnoteReference w:id="3"/>
      </w:r>
      <w:r w:rsidRPr="0022357B">
        <w:t xml:space="preserve"> per età e sesso</w:t>
      </w:r>
      <w:r w:rsidR="0017504A" w:rsidRPr="0022357B">
        <w:t xml:space="preserve"> </w:t>
      </w:r>
      <w:r w:rsidR="003A65A2">
        <w:t>nel</w:t>
      </w:r>
      <w:r w:rsidR="00D90F4D" w:rsidRPr="0022357B">
        <w:t xml:space="preserve"> prossimo quadriennio (2007-2010)</w:t>
      </w:r>
      <w:r w:rsidR="004B17F9" w:rsidRPr="0022357B">
        <w:t xml:space="preserve"> e, in general</w:t>
      </w:r>
      <w:r w:rsidR="0017504A" w:rsidRPr="0022357B">
        <w:t>e</w:t>
      </w:r>
      <w:r w:rsidR="004B17F9" w:rsidRPr="0022357B">
        <w:t xml:space="preserve">, </w:t>
      </w:r>
      <w:r w:rsidR="0017504A" w:rsidRPr="0022357B">
        <w:t>ne</w:t>
      </w:r>
      <w:r w:rsidR="004B17F9" w:rsidRPr="0022357B">
        <w:t>gli anni successivi al</w:t>
      </w:r>
      <w:r w:rsidR="003A65A2">
        <w:t>l</w:t>
      </w:r>
      <w:r w:rsidR="004B17F9" w:rsidRPr="0022357B">
        <w:t xml:space="preserve">a </w:t>
      </w:r>
      <w:r w:rsidR="003A65A2">
        <w:t xml:space="preserve">prossima </w:t>
      </w:r>
      <w:r w:rsidR="004B17F9" w:rsidRPr="0022357B">
        <w:t>rilevazione censuaria</w:t>
      </w:r>
      <w:r w:rsidRPr="0022357B">
        <w:t>;</w:t>
      </w:r>
    </w:p>
    <w:p w:rsidR="00103E70" w:rsidRPr="0022357B" w:rsidRDefault="00435665" w:rsidP="0022357B">
      <w:r w:rsidRPr="0022357B">
        <w:t>realizzazione di una nuova versione</w:t>
      </w:r>
      <w:r w:rsidR="00513453" w:rsidRPr="0022357B">
        <w:t xml:space="preserve"> del modello previsivo</w:t>
      </w:r>
      <w:r w:rsidR="001A2D36">
        <w:t>, compatibile con il dettaglio territoriale dei NIL,</w:t>
      </w:r>
      <w:r w:rsidR="00513453" w:rsidRPr="0022357B">
        <w:t xml:space="preserve"> mediante </w:t>
      </w:r>
      <w:r w:rsidRPr="0022357B">
        <w:t>la revisione</w:t>
      </w:r>
      <w:r w:rsidR="00513453" w:rsidRPr="0022357B">
        <w:t xml:space="preserve"> della metodologia sottostante le ipotesi di mortalità, fecondità e migratorietà</w:t>
      </w:r>
      <w:r w:rsidR="00103E70" w:rsidRPr="0022357B">
        <w:t>;</w:t>
      </w:r>
    </w:p>
    <w:p w:rsidR="00103E70" w:rsidRPr="0022357B" w:rsidRDefault="00A76BD4" w:rsidP="0022357B">
      <w:r w:rsidRPr="0022357B">
        <w:t>predisposizione dell’aggiornamento del modello di proiezioni delle famiglie sulla base dei nuovi tassi di capofamiglia che si renderanno disponibili co</w:t>
      </w:r>
      <w:r w:rsidR="00BE3882" w:rsidRPr="0022357B">
        <w:t>n il</w:t>
      </w:r>
      <w:r w:rsidRPr="0022357B">
        <w:t xml:space="preserve"> prossimo Censimento e connessione diretta co</w:t>
      </w:r>
      <w:r w:rsidR="001F6957" w:rsidRPr="0022357B">
        <w:t>n il</w:t>
      </w:r>
      <w:r w:rsidRPr="0022357B">
        <w:t xml:space="preserve"> </w:t>
      </w:r>
      <w:r w:rsidR="00BE3882" w:rsidRPr="0022357B">
        <w:t xml:space="preserve">software applicativo di gestione del </w:t>
      </w:r>
      <w:r w:rsidRPr="0022357B">
        <w:t>modello di proiezioni della popolazione</w:t>
      </w:r>
      <w:r w:rsidR="001A2D36">
        <w:t>;.</w:t>
      </w:r>
    </w:p>
    <w:p w:rsidR="00CE449B" w:rsidRPr="0022357B" w:rsidRDefault="00CE449B" w:rsidP="0022357B"/>
    <w:p w:rsidR="00103E70" w:rsidRPr="0022357B" w:rsidRDefault="00103E70" w:rsidP="0022357B">
      <w:r w:rsidRPr="0022357B">
        <w:t>Il prodotto realizzato è contraddis</w:t>
      </w:r>
      <w:r w:rsidR="0017504A" w:rsidRPr="0022357B">
        <w:t xml:space="preserve">tinto </w:t>
      </w:r>
      <w:r w:rsidRPr="0022357B">
        <w:t xml:space="preserve">da un’aggiornabilità corrente delle proiezioni, finalizzata ad un’ottimizzazione dei risultati e ad un’estensione dell’intervallo proiettivo – secondo le modalità ritenute più opportune dall’amministratore della procedura - ogni qualvolta si rendano disponibili nuovi dati di base. </w:t>
      </w:r>
    </w:p>
    <w:p w:rsidR="00103E70" w:rsidRPr="0022357B" w:rsidRDefault="00103E70" w:rsidP="0022357B">
      <w:r w:rsidRPr="0022357B">
        <w:t>L’aggiornabilità deve essere intesa non solo con riferimento all’alimentazione corrente con nuovi dati di input, ma anche alla possibilità di ottimizzare di anno in anno i “parametri di modulazione” delle ipotesi evolutive - sempre ad esclusiva cura dell’amministratore - alla luce di eventuali modifiche nei trend demografici locali.</w:t>
      </w:r>
    </w:p>
    <w:p w:rsidR="0022357B" w:rsidRDefault="0022357B" w:rsidP="0022357B">
      <w:r>
        <w:t>Nel seguito verrà descritto nel dettaglio l’intero impianto metodologico del lavoro, articolato in nove schede.</w:t>
      </w:r>
    </w:p>
    <w:p w:rsidR="00103E70" w:rsidRDefault="00103E70">
      <w:pPr>
        <w:pStyle w:val="Pidipagina"/>
        <w:tabs>
          <w:tab w:val="clear" w:pos="4819"/>
          <w:tab w:val="clear" w:pos="9638"/>
        </w:tabs>
      </w:pPr>
    </w:p>
    <w:p w:rsidR="005F025F" w:rsidRDefault="005F025F">
      <w:pPr>
        <w:pStyle w:val="Pidipagina"/>
        <w:tabs>
          <w:tab w:val="clear" w:pos="4819"/>
          <w:tab w:val="clear" w:pos="9638"/>
        </w:tabs>
      </w:pPr>
    </w:p>
    <w:p w:rsidR="005F025F" w:rsidRDefault="005F025F">
      <w:pPr>
        <w:pStyle w:val="Pidipagina"/>
        <w:tabs>
          <w:tab w:val="clear" w:pos="4819"/>
          <w:tab w:val="clear" w:pos="9638"/>
        </w:tabs>
      </w:pPr>
    </w:p>
    <w:p w:rsidR="0017504A" w:rsidRDefault="0017504A">
      <w:pPr>
        <w:pStyle w:val="Pidipagina"/>
        <w:tabs>
          <w:tab w:val="clear" w:pos="4819"/>
          <w:tab w:val="clear" w:pos="9638"/>
        </w:tabs>
      </w:pPr>
    </w:p>
    <w:p w:rsidR="00103E70" w:rsidRDefault="00123F47" w:rsidP="00E315F2">
      <w:pPr>
        <w:pStyle w:val="Titolo2"/>
      </w:pPr>
      <w:bookmarkStart w:id="4" w:name="_Toc205271297"/>
      <w:r>
        <w:t>Scheda A: Le fonti</w:t>
      </w:r>
      <w:bookmarkEnd w:id="4"/>
    </w:p>
    <w:p w:rsidR="00103E70" w:rsidRPr="006F422B" w:rsidRDefault="00103E70">
      <w:pPr>
        <w:jc w:val="center"/>
        <w:rPr>
          <w:b/>
          <w:bCs/>
          <w:i/>
          <w:iCs/>
          <w:sz w:val="16"/>
          <w:szCs w:val="16"/>
        </w:rPr>
      </w:pPr>
    </w:p>
    <w:p w:rsidR="00103E70" w:rsidRDefault="00103E70">
      <w:pPr>
        <w:numPr>
          <w:ilvl w:val="12"/>
          <w:numId w:val="0"/>
        </w:numPr>
      </w:pPr>
      <w:r>
        <w:t>Le elaborazioni necessarie per la r</w:t>
      </w:r>
      <w:r w:rsidR="00A27703">
        <w:t xml:space="preserve">ealizzazione dei modelli proiettivi richiedono i seguenti dati </w:t>
      </w:r>
      <w:r w:rsidR="00A508D1">
        <w:t>d</w:t>
      </w:r>
      <w:r w:rsidR="00A27703">
        <w:t>i</w:t>
      </w:r>
      <w:r w:rsidR="00A508D1">
        <w:t xml:space="preserve"> input</w:t>
      </w:r>
      <w:r w:rsidR="00A27703">
        <w:t>:</w:t>
      </w:r>
    </w:p>
    <w:p w:rsidR="00103E70" w:rsidRDefault="00103E70" w:rsidP="00BB249E">
      <w:pPr>
        <w:numPr>
          <w:ilvl w:val="1"/>
          <w:numId w:val="2"/>
        </w:numPr>
        <w:tabs>
          <w:tab w:val="clear" w:pos="1080"/>
          <w:tab w:val="num" w:pos="709"/>
        </w:tabs>
        <w:ind w:left="709"/>
      </w:pPr>
      <w:r>
        <w:t xml:space="preserve">popolazione </w:t>
      </w:r>
      <w:r w:rsidR="00A27703">
        <w:t>ricostruita</w:t>
      </w:r>
      <w:r>
        <w:t xml:space="preserve"> per zona di decentramento</w:t>
      </w:r>
      <w:r w:rsidR="00A27703">
        <w:t xml:space="preserve"> / circoscrizione</w:t>
      </w:r>
      <w:r>
        <w:t xml:space="preserve"> sesso e generazione</w:t>
      </w:r>
      <w:r w:rsidR="00A27703">
        <w:t xml:space="preserve"> al 31/12/2006</w:t>
      </w:r>
      <w:r>
        <w:t>;</w:t>
      </w:r>
    </w:p>
    <w:p w:rsidR="00103E70" w:rsidRDefault="00103E70" w:rsidP="00BB249E">
      <w:pPr>
        <w:numPr>
          <w:ilvl w:val="1"/>
          <w:numId w:val="2"/>
        </w:numPr>
        <w:tabs>
          <w:tab w:val="clear" w:pos="1080"/>
          <w:tab w:val="num" w:pos="709"/>
        </w:tabs>
        <w:ind w:left="709"/>
      </w:pPr>
      <w:r>
        <w:t>popolazione iscritta nei registri anagrafici del Comune di Milano al 31 dicembre</w:t>
      </w:r>
      <w:r w:rsidR="00A27703">
        <w:t xml:space="preserve"> 200</w:t>
      </w:r>
      <w:r w:rsidR="006D3DC5">
        <w:t>4</w:t>
      </w:r>
      <w:r w:rsidR="00A27703">
        <w:t xml:space="preserve"> (e anni a seguire)</w:t>
      </w:r>
      <w:r>
        <w:t xml:space="preserve"> per zona di decentramento</w:t>
      </w:r>
      <w:r w:rsidR="00A27703">
        <w:t xml:space="preserve"> / circoscrizione</w:t>
      </w:r>
      <w:r w:rsidR="006D3DC5">
        <w:t xml:space="preserve"> / NIL</w:t>
      </w:r>
      <w:r>
        <w:t>, sesso e generazione;</w:t>
      </w:r>
    </w:p>
    <w:p w:rsidR="00150E68" w:rsidRDefault="00150E68" w:rsidP="00BB249E">
      <w:pPr>
        <w:numPr>
          <w:ilvl w:val="1"/>
          <w:numId w:val="2"/>
        </w:numPr>
        <w:tabs>
          <w:tab w:val="clear" w:pos="1080"/>
          <w:tab w:val="num" w:pos="709"/>
        </w:tabs>
        <w:ind w:left="709"/>
      </w:pPr>
      <w:r>
        <w:t>popolazione residente nel Comune di Milano ai prossimi Censimenti per zona di decentramento / circoscrizione</w:t>
      </w:r>
      <w:r w:rsidR="006D3DC5">
        <w:t xml:space="preserve"> / NIL</w:t>
      </w:r>
      <w:r>
        <w:t>, sesso e generazione;</w:t>
      </w:r>
    </w:p>
    <w:p w:rsidR="00A508D1" w:rsidRDefault="00A508D1" w:rsidP="00BB249E">
      <w:pPr>
        <w:numPr>
          <w:ilvl w:val="1"/>
          <w:numId w:val="2"/>
        </w:numPr>
        <w:tabs>
          <w:tab w:val="clear" w:pos="1080"/>
          <w:tab w:val="num" w:pos="709"/>
        </w:tabs>
        <w:ind w:left="709"/>
      </w:pPr>
      <w:r>
        <w:t>morti nella popolazione residente per zona di decentramento / circoscrizione</w:t>
      </w:r>
      <w:r w:rsidR="006F422B">
        <w:t xml:space="preserve"> / </w:t>
      </w:r>
      <w:r w:rsidR="00EE4A8B">
        <w:t>macronil</w:t>
      </w:r>
      <w:r>
        <w:t>, generazione, sesso e data dell’evento (riferibile all’ultimo anno solare disponibile</w:t>
      </w:r>
      <w:r w:rsidR="00F21E2C">
        <w:t xml:space="preserve"> o registrato con ritardo </w:t>
      </w:r>
      <w:r w:rsidR="00226D5C">
        <w:t>e quindi non contabilizzato nel precedente aggiornamento del modello</w:t>
      </w:r>
      <w:r>
        <w:t>);</w:t>
      </w:r>
    </w:p>
    <w:p w:rsidR="00A508D1" w:rsidRDefault="00A508D1" w:rsidP="00BB249E">
      <w:pPr>
        <w:numPr>
          <w:ilvl w:val="1"/>
          <w:numId w:val="2"/>
        </w:numPr>
        <w:tabs>
          <w:tab w:val="clear" w:pos="1080"/>
          <w:tab w:val="num" w:pos="709"/>
        </w:tabs>
        <w:ind w:left="709"/>
      </w:pPr>
      <w:r>
        <w:t xml:space="preserve">tavole di mortalità più recenti a disposizione e </w:t>
      </w:r>
      <w:r w:rsidR="0037757A">
        <w:t>versione antecedente (con una distanza temporale tra le due tavole di circa 5 anni)</w:t>
      </w:r>
      <w:r>
        <w:t>;</w:t>
      </w:r>
    </w:p>
    <w:p w:rsidR="00103E70" w:rsidRPr="00092EFE" w:rsidRDefault="00103E70" w:rsidP="00BB249E">
      <w:pPr>
        <w:numPr>
          <w:ilvl w:val="1"/>
          <w:numId w:val="2"/>
        </w:numPr>
        <w:tabs>
          <w:tab w:val="clear" w:pos="1080"/>
          <w:tab w:val="num" w:pos="709"/>
        </w:tabs>
        <w:ind w:left="709"/>
      </w:pPr>
      <w:r>
        <w:t xml:space="preserve">nati vivi da donne residenti a Milano </w:t>
      </w:r>
      <w:r w:rsidR="00A508D1">
        <w:t>per zona di decentramento / circoscrizione</w:t>
      </w:r>
      <w:r w:rsidR="0037757A">
        <w:t xml:space="preserve"> </w:t>
      </w:r>
      <w:r w:rsidR="006F422B">
        <w:t xml:space="preserve">/ </w:t>
      </w:r>
      <w:r w:rsidR="00EE4A8B">
        <w:t>macronil</w:t>
      </w:r>
      <w:r w:rsidR="006F422B">
        <w:t xml:space="preserve"> </w:t>
      </w:r>
      <w:r w:rsidR="0037757A">
        <w:t>e sesso,</w:t>
      </w:r>
      <w:r w:rsidR="00A508D1">
        <w:t xml:space="preserve"> relativamente all’ultimo anno sol</w:t>
      </w:r>
      <w:r w:rsidR="00A508D1" w:rsidRPr="006F422B">
        <w:t>are disponibile</w:t>
      </w:r>
      <w:r w:rsidR="00F21E2C" w:rsidRPr="006F422B">
        <w:t xml:space="preserve"> (</w:t>
      </w:r>
      <w:r w:rsidR="00226D5C" w:rsidRPr="006F422B">
        <w:t>o registrati con ritardo e quindi non contabilizzato nel precedente aggiornamento del modello)</w:t>
      </w:r>
      <w:r w:rsidR="006F422B">
        <w:t>;</w:t>
      </w:r>
    </w:p>
    <w:p w:rsidR="00103E70" w:rsidRPr="00092EFE" w:rsidRDefault="00103E70" w:rsidP="00BB249E">
      <w:pPr>
        <w:numPr>
          <w:ilvl w:val="1"/>
          <w:numId w:val="2"/>
        </w:numPr>
        <w:tabs>
          <w:tab w:val="clear" w:pos="1080"/>
          <w:tab w:val="num" w:pos="709"/>
        </w:tabs>
        <w:ind w:left="709"/>
      </w:pPr>
      <w:r w:rsidRPr="00092EFE">
        <w:t xml:space="preserve">nati </w:t>
      </w:r>
      <w:r w:rsidR="00092EFE" w:rsidRPr="00092EFE">
        <w:t xml:space="preserve">vivi </w:t>
      </w:r>
      <w:r w:rsidRPr="00092EFE">
        <w:t xml:space="preserve">da donne residenti a Milano </w:t>
      </w:r>
      <w:r w:rsidR="0037757A" w:rsidRPr="00092EFE">
        <w:t>per zona di decentramento / circoscrizione</w:t>
      </w:r>
      <w:r w:rsidR="006B300C">
        <w:t xml:space="preserve"> / macronil</w:t>
      </w:r>
      <w:r w:rsidR="0037757A" w:rsidRPr="00092EFE">
        <w:t>,</w:t>
      </w:r>
      <w:r w:rsidRPr="00092EFE">
        <w:t xml:space="preserve"> età della madre</w:t>
      </w:r>
      <w:r w:rsidR="0037757A" w:rsidRPr="00092EFE">
        <w:t xml:space="preserve"> e data dell’evento (riferibile all’ultimo triennio disponibile)</w:t>
      </w:r>
      <w:r w:rsidRPr="00092EFE">
        <w:t>;</w:t>
      </w:r>
    </w:p>
    <w:p w:rsidR="0037757A" w:rsidRDefault="00103E70" w:rsidP="00BB249E">
      <w:pPr>
        <w:numPr>
          <w:ilvl w:val="1"/>
          <w:numId w:val="2"/>
        </w:numPr>
        <w:tabs>
          <w:tab w:val="clear" w:pos="1080"/>
          <w:tab w:val="num" w:pos="709"/>
        </w:tabs>
        <w:ind w:left="709"/>
      </w:pPr>
      <w:r>
        <w:t>iscrizioni e cancellazioni anagrafiche per zona di decentramento</w:t>
      </w:r>
      <w:r w:rsidR="0037757A">
        <w:t xml:space="preserve"> / circoscrizione</w:t>
      </w:r>
      <w:r w:rsidR="00B336FA">
        <w:t xml:space="preserve"> / </w:t>
      </w:r>
      <w:r w:rsidR="006B300C">
        <w:t>macronil</w:t>
      </w:r>
      <w:r>
        <w:t>, generazione</w:t>
      </w:r>
      <w:r w:rsidR="0037757A">
        <w:t>,</w:t>
      </w:r>
      <w:r>
        <w:t xml:space="preserve"> sesso</w:t>
      </w:r>
      <w:r w:rsidR="0037757A">
        <w:t xml:space="preserve">, tipo di spostamento (da/verso Italia/Estero / </w:t>
      </w:r>
      <w:r w:rsidR="00B336FA">
        <w:t>altri iscritti</w:t>
      </w:r>
      <w:r w:rsidR="0037757A">
        <w:t xml:space="preserve">) </w:t>
      </w:r>
      <w:r w:rsidR="00B336FA">
        <w:t>data dell’</w:t>
      </w:r>
      <w:r w:rsidR="00B336FA" w:rsidRPr="00B336FA">
        <w:t xml:space="preserve">evento </w:t>
      </w:r>
      <w:r w:rsidR="0037757A" w:rsidRPr="00B336FA">
        <w:t xml:space="preserve">e </w:t>
      </w:r>
      <w:r w:rsidR="00B336FA" w:rsidRPr="00B336FA">
        <w:t>data di registrazione</w:t>
      </w:r>
      <w:r w:rsidR="0037757A" w:rsidRPr="00B336FA">
        <w:t xml:space="preserve"> (rif</w:t>
      </w:r>
      <w:r w:rsidR="0037757A">
        <w:t>eribile agli ultimi sette anni</w:t>
      </w:r>
      <w:r w:rsidR="00B336FA">
        <w:t>);</w:t>
      </w:r>
    </w:p>
    <w:p w:rsidR="00103E70" w:rsidRDefault="00150E68" w:rsidP="00BB249E">
      <w:pPr>
        <w:numPr>
          <w:ilvl w:val="1"/>
          <w:numId w:val="2"/>
        </w:numPr>
        <w:tabs>
          <w:tab w:val="clear" w:pos="1080"/>
          <w:tab w:val="num" w:pos="709"/>
        </w:tabs>
        <w:ind w:left="709"/>
      </w:pPr>
      <w:r>
        <w:t>famiglie per numero di componenti, età e sesso</w:t>
      </w:r>
      <w:r w:rsidR="00E50253">
        <w:t xml:space="preserve"> del capofamiglia </w:t>
      </w:r>
      <w:r w:rsidR="00440FA4">
        <w:t xml:space="preserve">presenti nei registri anagrafici </w:t>
      </w:r>
      <w:r w:rsidR="00E50253">
        <w:t>(relativ</w:t>
      </w:r>
      <w:r w:rsidR="00440FA4">
        <w:t>amente</w:t>
      </w:r>
      <w:r w:rsidR="00E50253">
        <w:t xml:space="preserve"> al 31</w:t>
      </w:r>
      <w:r w:rsidR="00440FA4">
        <w:t>/12</w:t>
      </w:r>
      <w:r w:rsidR="00E50253">
        <w:t xml:space="preserve"> dell’</w:t>
      </w:r>
      <w:r>
        <w:t>ultimo anno solare disponibile);</w:t>
      </w:r>
    </w:p>
    <w:p w:rsidR="00150E68" w:rsidRDefault="00150E68" w:rsidP="00BB249E">
      <w:pPr>
        <w:numPr>
          <w:ilvl w:val="1"/>
          <w:numId w:val="2"/>
        </w:numPr>
        <w:tabs>
          <w:tab w:val="clear" w:pos="1080"/>
          <w:tab w:val="num" w:pos="709"/>
        </w:tabs>
        <w:ind w:left="709"/>
      </w:pPr>
      <w:r>
        <w:t>serie dei tassi di capifamiglia “aggiornabili” e al “Censimento 2001” elaborati nell’ambito delle precedenti implementazioni del modello di proiezione delle famiglie;</w:t>
      </w:r>
    </w:p>
    <w:p w:rsidR="00150E68" w:rsidRDefault="00150E68" w:rsidP="00BB249E">
      <w:pPr>
        <w:numPr>
          <w:ilvl w:val="1"/>
          <w:numId w:val="2"/>
        </w:numPr>
        <w:tabs>
          <w:tab w:val="clear" w:pos="1080"/>
          <w:tab w:val="num" w:pos="709"/>
        </w:tabs>
        <w:ind w:left="709"/>
      </w:pPr>
      <w:r>
        <w:t>famiglie per numero di componenti, età e sesso del capofamiglia (relative ai prossimi Censimenti)</w:t>
      </w:r>
      <w:r w:rsidR="00EC65C8">
        <w:t xml:space="preserve"> e incidenza della popolazione residente in alloggio sul totale comunale</w:t>
      </w:r>
      <w:r w:rsidR="00E50253">
        <w:t>.</w:t>
      </w:r>
    </w:p>
    <w:p w:rsidR="00FD53CF" w:rsidRDefault="00FD53CF" w:rsidP="00CD3561"/>
    <w:p w:rsidR="00FD53CF" w:rsidRDefault="003E1B46" w:rsidP="00CD3561">
      <w:r w:rsidRPr="00FD53CF">
        <w:t>Per i microdati per i quali sono assenti alcune informazioni (ad es</w:t>
      </w:r>
      <w:r w:rsidR="00FD53CF">
        <w:t xml:space="preserve">. </w:t>
      </w:r>
      <w:r w:rsidRPr="00FD53CF">
        <w:t>per i record che sono sprovvisti delle informazioni sulle zone di decentramento/ circoscrizioni</w:t>
      </w:r>
      <w:r w:rsidR="00FD53CF">
        <w:t xml:space="preserve"> /NIL</w:t>
      </w:r>
      <w:r w:rsidRPr="00FD53CF">
        <w:t xml:space="preserve">) occorrerà </w:t>
      </w:r>
      <w:r w:rsidRPr="00FD53CF">
        <w:lastRenderedPageBreak/>
        <w:t xml:space="preserve">fare a priori un lavoro di </w:t>
      </w:r>
      <w:r w:rsidR="00FD53CF">
        <w:t>imputazione</w:t>
      </w:r>
      <w:r w:rsidRPr="00FD53CF">
        <w:t xml:space="preserve"> delle informazioni mancanti con criteri casuali scelti a discrezione del ricercatore.</w:t>
      </w:r>
      <w:r>
        <w:t xml:space="preserve"> </w:t>
      </w:r>
    </w:p>
    <w:p w:rsidR="00CD3561" w:rsidRDefault="00CD3561" w:rsidP="00123F47">
      <w:pPr>
        <w:ind w:left="360"/>
        <w:jc w:val="center"/>
        <w:rPr>
          <w:b/>
          <w:bCs/>
          <w:i/>
          <w:iCs/>
          <w:sz w:val="24"/>
        </w:rPr>
      </w:pPr>
    </w:p>
    <w:p w:rsidR="00103E70" w:rsidRDefault="00123F47" w:rsidP="00123F47">
      <w:pPr>
        <w:pStyle w:val="Titolo2"/>
        <w:rPr>
          <w:sz w:val="20"/>
        </w:rPr>
      </w:pPr>
      <w:bookmarkStart w:id="5" w:name="_Toc205271298"/>
      <w:r>
        <w:t xml:space="preserve">Scheda B: </w:t>
      </w:r>
      <w:r w:rsidR="00E315F2">
        <w:t>Metodi di a</w:t>
      </w:r>
      <w:r w:rsidR="009E0894">
        <w:t>ggiornamento della popolazione ricostruita</w:t>
      </w:r>
      <w:r w:rsidR="00103E70">
        <w:t xml:space="preserve"> </w:t>
      </w:r>
      <w:r w:rsidR="00E315F2">
        <w:t xml:space="preserve">per gli anni pre-censuari </w:t>
      </w:r>
      <w:r w:rsidR="00103E70">
        <w:t xml:space="preserve">(anni </w:t>
      </w:r>
      <w:r w:rsidR="009E0894">
        <w:t>2007</w:t>
      </w:r>
      <w:r w:rsidR="00103E70">
        <w:t>-</w:t>
      </w:r>
      <w:r w:rsidR="009E0894">
        <w:t>2010</w:t>
      </w:r>
      <w:r w:rsidR="006B300C">
        <w:t xml:space="preserve"> </w:t>
      </w:r>
      <w:r w:rsidR="00AC41A1" w:rsidRPr="0064670D">
        <w:rPr>
          <w:rStyle w:val="Rimandonotaapidipagina"/>
          <w:b w:val="0"/>
          <w:i w:val="0"/>
          <w:sz w:val="20"/>
        </w:rPr>
        <w:footnoteReference w:id="4"/>
      </w:r>
      <w:r w:rsidR="00103E70">
        <w:t>)</w:t>
      </w:r>
      <w:bookmarkEnd w:id="5"/>
      <w:r w:rsidR="00103E70">
        <w:t xml:space="preserve"> </w:t>
      </w:r>
    </w:p>
    <w:p w:rsidR="00103E70" w:rsidRDefault="00103E70" w:rsidP="00515D71">
      <w:pPr>
        <w:numPr>
          <w:ilvl w:val="12"/>
          <w:numId w:val="0"/>
        </w:numPr>
        <w:rPr>
          <w:b/>
          <w:i/>
          <w:u w:val="single"/>
        </w:rPr>
      </w:pPr>
    </w:p>
    <w:p w:rsidR="00515D71" w:rsidRDefault="00EF1F92" w:rsidP="00515D71">
      <w:pPr>
        <w:numPr>
          <w:ilvl w:val="12"/>
          <w:numId w:val="0"/>
        </w:numPr>
      </w:pPr>
      <w:r>
        <w:t>Per la ricostruzione annuale della popolazione ricostruita s</w:t>
      </w:r>
      <w:r w:rsidR="00515D71">
        <w:t xml:space="preserve">aranno implementabili </w:t>
      </w:r>
      <w:r>
        <w:t>diverse</w:t>
      </w:r>
      <w:r w:rsidR="00515D71">
        <w:t xml:space="preserve"> varianti di aggiornamento</w:t>
      </w:r>
      <w:r>
        <w:t xml:space="preserve"> che l’operatore potrà scegliere a seconda della convenienza</w:t>
      </w:r>
      <w:r w:rsidR="00515D71">
        <w:t>.</w:t>
      </w:r>
    </w:p>
    <w:p w:rsidR="00EF1F92" w:rsidRDefault="00EF1F92" w:rsidP="009E0894"/>
    <w:p w:rsidR="009E0894" w:rsidRPr="008157B7" w:rsidRDefault="009E0894" w:rsidP="009E0894">
      <w:pPr>
        <w:rPr>
          <w:vertAlign w:val="subscript"/>
        </w:rPr>
      </w:pPr>
      <w:r>
        <w:t xml:space="preserve">1) </w:t>
      </w:r>
      <w:r w:rsidR="00EF1F92">
        <w:t xml:space="preserve">In primo luogo </w:t>
      </w:r>
      <w:r>
        <w:t xml:space="preserve">si </w:t>
      </w:r>
      <w:r w:rsidR="00EF1F92">
        <w:t xml:space="preserve">potrà scegliere di </w:t>
      </w:r>
      <w:r>
        <w:t>determina</w:t>
      </w:r>
      <w:r w:rsidR="00EF1F92">
        <w:t>re</w:t>
      </w:r>
      <w:r>
        <w:t xml:space="preserve"> </w:t>
      </w:r>
      <w:r w:rsidR="00515D71">
        <w:t>per sesso, età e zona di decentramento/ circoscrizione</w:t>
      </w:r>
      <w:r w:rsidR="0064670D">
        <w:t xml:space="preserve"> /macronil</w:t>
      </w:r>
      <w:r w:rsidR="00515D71">
        <w:rPr>
          <w:rStyle w:val="Rimandonotaapidipagina"/>
        </w:rPr>
        <w:footnoteReference w:id="5"/>
      </w:r>
      <w:r w:rsidR="00515D71">
        <w:t xml:space="preserve">, </w:t>
      </w:r>
      <w:r>
        <w:t xml:space="preserve">l’aggiornamento al 31 dicembre </w:t>
      </w:r>
      <w:r w:rsidRPr="00917235">
        <w:t>t</w:t>
      </w:r>
      <w:r>
        <w:t xml:space="preserve"> </w:t>
      </w:r>
      <w:r w:rsidR="00515D71">
        <w:t xml:space="preserve"> </w:t>
      </w:r>
      <w:r>
        <w:t xml:space="preserve">(dove t nel primo aggiornamento sarà il 2007 e negli aggiornamenti successivi sarà il 2008, 2009 e il 2010) </w:t>
      </w:r>
      <w:r w:rsidR="00EF1F92">
        <w:t>de</w:t>
      </w:r>
      <w:r>
        <w:t>lla popolazione ricostruita dell’anno precedente tenendo conto dei flussi relativi all’anno in corso</w:t>
      </w:r>
      <w:r w:rsidR="00DB6FC9">
        <w:rPr>
          <w:rStyle w:val="Rimandonotaapidipagina"/>
        </w:rPr>
        <w:footnoteReference w:id="6"/>
      </w:r>
      <w:r>
        <w:t xml:space="preserve"> </w:t>
      </w:r>
      <w:r w:rsidR="008157B7">
        <w:t xml:space="preserve">(sono sommate le componenti positive: nascite e iscrizioni anagrafiche; sottratte le componenti negative: morti e cancellazioni anagrafiche) </w:t>
      </w:r>
      <w:r>
        <w:t>ottenendo la popolazione ricostruita provvisoria</w:t>
      </w:r>
      <w:r w:rsidR="00D84BB2">
        <w:t xml:space="preserve"> per sesso età e zona</w:t>
      </w:r>
      <w:r w:rsidR="00092CE7">
        <w:rPr>
          <w:rStyle w:val="Rimandonotaapidipagina"/>
        </w:rPr>
        <w:footnoteReference w:id="7"/>
      </w:r>
      <w:r>
        <w:t>: P</w:t>
      </w:r>
      <w:r>
        <w:rPr>
          <w:vertAlign w:val="subscript"/>
        </w:rPr>
        <w:t>RP</w:t>
      </w:r>
      <w:r>
        <w:t>(31/12/t)</w:t>
      </w:r>
      <w:r w:rsidR="008157B7">
        <w:rPr>
          <w:vertAlign w:val="subscript"/>
        </w:rPr>
        <w:t>sxz</w:t>
      </w:r>
    </w:p>
    <w:p w:rsidR="009E0894" w:rsidRDefault="009E0894" w:rsidP="009E0894"/>
    <w:p w:rsidR="009E0894" w:rsidRDefault="009E0894" w:rsidP="009E0894">
      <w:r>
        <w:t>2) si confronta</w:t>
      </w:r>
      <w:r w:rsidR="00EF1F92">
        <w:t>no i due totali comunali</w:t>
      </w:r>
      <w:r>
        <w:t xml:space="preserve"> P</w:t>
      </w:r>
      <w:r>
        <w:rPr>
          <w:vertAlign w:val="subscript"/>
        </w:rPr>
        <w:t>RP</w:t>
      </w:r>
      <w:r>
        <w:t>(31/12/t) con la popolazione anagrafica P</w:t>
      </w:r>
      <w:r>
        <w:rPr>
          <w:vertAlign w:val="subscript"/>
        </w:rPr>
        <w:t>A</w:t>
      </w:r>
      <w:r>
        <w:t xml:space="preserve">(31/12/t) </w:t>
      </w:r>
      <w:r w:rsidR="00895580">
        <w:t>introducendo</w:t>
      </w:r>
      <w:r>
        <w:t xml:space="preserve"> due </w:t>
      </w:r>
      <w:r w:rsidR="00EF1F92">
        <w:t>varianti</w:t>
      </w:r>
      <w:r w:rsidR="00895580">
        <w:t xml:space="preserve"> di calcolo</w:t>
      </w:r>
      <w:r>
        <w:t>:</w:t>
      </w:r>
    </w:p>
    <w:p w:rsidR="009E0894" w:rsidRDefault="009E0894" w:rsidP="009E0894">
      <w:r>
        <w:t xml:space="preserve">a) </w:t>
      </w:r>
      <w:r w:rsidR="003703B4">
        <w:t>determinare</w:t>
      </w:r>
      <w:r>
        <w:t xml:space="preserve"> lo scostamento sul totale comunale: </w:t>
      </w:r>
    </w:p>
    <w:p w:rsidR="009E0894" w:rsidRDefault="009E0894" w:rsidP="009E0894"/>
    <w:p w:rsidR="009E0894" w:rsidRDefault="009E0894" w:rsidP="009E0894">
      <w:r>
        <w:t>r = P</w:t>
      </w:r>
      <w:r>
        <w:rPr>
          <w:vertAlign w:val="subscript"/>
        </w:rPr>
        <w:t>RP</w:t>
      </w:r>
      <w:r>
        <w:t>(31/12/t)/</w:t>
      </w:r>
      <w:r w:rsidRPr="006D0206">
        <w:t xml:space="preserve"> </w:t>
      </w:r>
      <w:r>
        <w:t>P</w:t>
      </w:r>
      <w:r>
        <w:rPr>
          <w:vertAlign w:val="subscript"/>
        </w:rPr>
        <w:t>A</w:t>
      </w:r>
      <w:r>
        <w:t xml:space="preserve">(31/12/t) </w:t>
      </w:r>
    </w:p>
    <w:p w:rsidR="009E0894" w:rsidRDefault="009E0894" w:rsidP="009E0894"/>
    <w:p w:rsidR="009E0894" w:rsidRDefault="009E0894" w:rsidP="009E0894">
      <w:r>
        <w:t>e moltiplicarlo per la popolazione anagrafica stratificata per zona z, sesso s ed età x ottenendo la Popolazione ricostruita finale</w:t>
      </w:r>
      <w:r w:rsidR="00F21E2C">
        <w:t xml:space="preserve"> P</w:t>
      </w:r>
      <w:r w:rsidR="00F21E2C">
        <w:rPr>
          <w:vertAlign w:val="subscript"/>
        </w:rPr>
        <w:t>RF</w:t>
      </w:r>
      <w:r>
        <w:t xml:space="preserve">: </w:t>
      </w:r>
    </w:p>
    <w:p w:rsidR="009E0894" w:rsidRDefault="009E0894" w:rsidP="009E0894"/>
    <w:p w:rsidR="009E0894" w:rsidRPr="00F21E2C" w:rsidRDefault="009E0894" w:rsidP="009E0894">
      <w:pPr>
        <w:rPr>
          <w:lang w:val="de-DE"/>
        </w:rPr>
      </w:pPr>
      <w:r w:rsidRPr="00F21E2C">
        <w:rPr>
          <w:lang w:val="de-DE"/>
        </w:rPr>
        <w:t>P</w:t>
      </w:r>
      <w:r w:rsidRPr="00F21E2C">
        <w:rPr>
          <w:vertAlign w:val="subscript"/>
          <w:lang w:val="de-DE"/>
        </w:rPr>
        <w:t>RFzsx</w:t>
      </w:r>
      <w:r w:rsidR="00F21E2C" w:rsidRPr="00F21E2C">
        <w:rPr>
          <w:lang w:val="de-DE"/>
        </w:rPr>
        <w:t xml:space="preserve"> (31/12/t) </w:t>
      </w:r>
      <w:r w:rsidRPr="00F21E2C">
        <w:rPr>
          <w:lang w:val="de-DE"/>
        </w:rPr>
        <w:t>= r P</w:t>
      </w:r>
      <w:r w:rsidRPr="00F21E2C">
        <w:rPr>
          <w:vertAlign w:val="subscript"/>
          <w:lang w:val="de-DE"/>
        </w:rPr>
        <w:t>Azsx</w:t>
      </w:r>
      <w:r w:rsidRPr="00F21E2C">
        <w:rPr>
          <w:lang w:val="de-DE"/>
        </w:rPr>
        <w:t xml:space="preserve"> </w:t>
      </w:r>
      <w:r w:rsidR="00F21E2C" w:rsidRPr="00F21E2C">
        <w:rPr>
          <w:lang w:val="de-DE"/>
        </w:rPr>
        <w:t>(31/12/t)</w:t>
      </w:r>
    </w:p>
    <w:p w:rsidR="009E0894" w:rsidRPr="00F21E2C" w:rsidRDefault="009E0894" w:rsidP="009E0894">
      <w:pPr>
        <w:rPr>
          <w:lang w:val="de-DE"/>
        </w:rPr>
      </w:pPr>
    </w:p>
    <w:p w:rsidR="009E0894" w:rsidRPr="00287A52" w:rsidRDefault="009E0894" w:rsidP="009E0894">
      <w:r>
        <w:t>b) rettificare la popolazione ricostruita provvisoria P</w:t>
      </w:r>
      <w:r>
        <w:rPr>
          <w:vertAlign w:val="subscript"/>
        </w:rPr>
        <w:t>R</w:t>
      </w:r>
      <w:r w:rsidR="00F21E2C">
        <w:rPr>
          <w:vertAlign w:val="subscript"/>
        </w:rPr>
        <w:t>P</w:t>
      </w:r>
      <w:r>
        <w:t xml:space="preserve">(31/12/t) </w:t>
      </w:r>
      <w:r w:rsidRPr="009726E2">
        <w:t>solamente</w:t>
      </w:r>
      <w:r>
        <w:t xml:space="preserve"> in modo da far sì che la distribuzione della popolazione per zone </w:t>
      </w:r>
      <w:r w:rsidR="00286FEC">
        <w:t>rispecchi la distribuzione</w:t>
      </w:r>
      <w:r>
        <w:t xml:space="preserve"> </w:t>
      </w:r>
      <w:r w:rsidR="00286FEC">
        <w:t xml:space="preserve">per zone di fonte </w:t>
      </w:r>
      <w:r>
        <w:t>anagrafica</w:t>
      </w:r>
      <w:r w:rsidR="00286FEC">
        <w:t xml:space="preserve"> indipendentemente dal sesso e dall’età</w:t>
      </w:r>
      <w:r>
        <w:t xml:space="preserve">. Quindi, si determina il peso </w:t>
      </w:r>
      <w:r w:rsidR="00286FEC">
        <w:t xml:space="preserve">complessivo </w:t>
      </w:r>
      <w:r>
        <w:t>di</w:t>
      </w:r>
      <w:r w:rsidR="00286FEC">
        <w:t xml:space="preserve"> ciascuna zona nella Popolazione A</w:t>
      </w:r>
      <w:r>
        <w:t xml:space="preserve">nagrafica </w:t>
      </w:r>
      <w:r w:rsidRPr="00287A52">
        <w:t>P</w:t>
      </w:r>
      <w:r w:rsidRPr="00287A52">
        <w:rPr>
          <w:vertAlign w:val="subscript"/>
        </w:rPr>
        <w:t>A</w:t>
      </w:r>
      <w:r w:rsidRPr="00287A52">
        <w:t xml:space="preserve">(31/12/t): </w:t>
      </w:r>
    </w:p>
    <w:p w:rsidR="009E0894" w:rsidRDefault="009E0894" w:rsidP="009E0894"/>
    <w:p w:rsidR="009E0894" w:rsidRPr="00287A52" w:rsidRDefault="009E0894" w:rsidP="009E0894">
      <w:pPr>
        <w:rPr>
          <w:lang w:val="de-DE"/>
        </w:rPr>
      </w:pPr>
      <w:r w:rsidRPr="00287A52">
        <w:rPr>
          <w:lang w:val="de-DE"/>
        </w:rPr>
        <w:t>p</w:t>
      </w:r>
      <w:r w:rsidRPr="00287A52">
        <w:rPr>
          <w:vertAlign w:val="subscript"/>
          <w:lang w:val="de-DE"/>
        </w:rPr>
        <w:t>Az</w:t>
      </w:r>
      <w:r w:rsidRPr="00287A52">
        <w:rPr>
          <w:lang w:val="de-DE"/>
        </w:rPr>
        <w:t>= P</w:t>
      </w:r>
      <w:r w:rsidRPr="00287A52">
        <w:rPr>
          <w:vertAlign w:val="subscript"/>
          <w:lang w:val="de-DE"/>
        </w:rPr>
        <w:t>Az</w:t>
      </w:r>
      <w:r w:rsidRPr="00287A52">
        <w:rPr>
          <w:lang w:val="de-DE"/>
        </w:rPr>
        <w:t>(31/12/t)/ P</w:t>
      </w:r>
      <w:r w:rsidRPr="00287A52">
        <w:rPr>
          <w:vertAlign w:val="subscript"/>
          <w:lang w:val="de-DE"/>
        </w:rPr>
        <w:t>A</w:t>
      </w:r>
      <w:r w:rsidRPr="00287A52">
        <w:rPr>
          <w:lang w:val="de-DE"/>
        </w:rPr>
        <w:t xml:space="preserve">(31/12/t) </w:t>
      </w:r>
    </w:p>
    <w:p w:rsidR="009E0894" w:rsidRPr="00287A52" w:rsidRDefault="009E0894" w:rsidP="009E0894">
      <w:pPr>
        <w:rPr>
          <w:lang w:val="de-DE"/>
        </w:rPr>
      </w:pPr>
    </w:p>
    <w:p w:rsidR="009E0894" w:rsidRPr="00287A52" w:rsidRDefault="009E0894" w:rsidP="009E0894">
      <w:r>
        <w:t xml:space="preserve">e nella </w:t>
      </w:r>
      <w:r w:rsidR="00286FEC">
        <w:t>P</w:t>
      </w:r>
      <w:r>
        <w:t xml:space="preserve">opolazione </w:t>
      </w:r>
      <w:r w:rsidR="00286FEC">
        <w:t>R</w:t>
      </w:r>
      <w:r>
        <w:t xml:space="preserve">icostruita </w:t>
      </w:r>
      <w:r w:rsidR="00286FEC">
        <w:t>P</w:t>
      </w:r>
      <w:r>
        <w:t xml:space="preserve">rovvisoria </w:t>
      </w:r>
      <w:r w:rsidRPr="00287A52">
        <w:t>P</w:t>
      </w:r>
      <w:r w:rsidRPr="00287A52">
        <w:rPr>
          <w:vertAlign w:val="subscript"/>
        </w:rPr>
        <w:t>R</w:t>
      </w:r>
      <w:r w:rsidR="00F21E2C">
        <w:rPr>
          <w:vertAlign w:val="subscript"/>
        </w:rPr>
        <w:t>P</w:t>
      </w:r>
      <w:r w:rsidRPr="00287A52">
        <w:t xml:space="preserve">(31/12/t): </w:t>
      </w:r>
    </w:p>
    <w:p w:rsidR="00515D71" w:rsidRPr="00286FEC" w:rsidRDefault="00515D71" w:rsidP="009E0894"/>
    <w:p w:rsidR="009E0894" w:rsidRDefault="009E0894" w:rsidP="009E0894">
      <w:pPr>
        <w:rPr>
          <w:lang w:val="de-DE"/>
        </w:rPr>
      </w:pPr>
      <w:r w:rsidRPr="00287A52">
        <w:rPr>
          <w:lang w:val="de-DE"/>
        </w:rPr>
        <w:t>p</w:t>
      </w:r>
      <w:r w:rsidRPr="00287A52">
        <w:rPr>
          <w:vertAlign w:val="subscript"/>
          <w:lang w:val="de-DE"/>
        </w:rPr>
        <w:t>RPz</w:t>
      </w:r>
      <w:r w:rsidRPr="00287A52">
        <w:rPr>
          <w:lang w:val="de-DE"/>
        </w:rPr>
        <w:t>= P</w:t>
      </w:r>
      <w:r w:rsidRPr="00287A52">
        <w:rPr>
          <w:vertAlign w:val="subscript"/>
          <w:lang w:val="de-DE"/>
        </w:rPr>
        <w:t>RPz</w:t>
      </w:r>
      <w:r w:rsidRPr="00287A52">
        <w:rPr>
          <w:lang w:val="de-DE"/>
        </w:rPr>
        <w:t>(31/12/t)/ P</w:t>
      </w:r>
      <w:r w:rsidRPr="00287A52">
        <w:rPr>
          <w:vertAlign w:val="subscript"/>
          <w:lang w:val="de-DE"/>
        </w:rPr>
        <w:t>RP</w:t>
      </w:r>
      <w:r w:rsidRPr="00287A52">
        <w:rPr>
          <w:lang w:val="de-DE"/>
        </w:rPr>
        <w:t xml:space="preserve">(31/12/t). </w:t>
      </w:r>
    </w:p>
    <w:p w:rsidR="009E0894" w:rsidRDefault="009E0894" w:rsidP="009E0894">
      <w:pPr>
        <w:rPr>
          <w:lang w:val="de-DE"/>
        </w:rPr>
      </w:pPr>
    </w:p>
    <w:p w:rsidR="009E0894" w:rsidRDefault="009E0894" w:rsidP="009E0894">
      <w:r>
        <w:t xml:space="preserve">Dal rapporto tra i due sistemi di pesi si ottengono dei correttivi zonali da applicare alla popolazione ricostruita provvisoria per sesso ed età ottenendo la Popolazione </w:t>
      </w:r>
      <w:r w:rsidR="00AE04C4">
        <w:t>R</w:t>
      </w:r>
      <w:r>
        <w:t>icostruita finale:</w:t>
      </w:r>
    </w:p>
    <w:p w:rsidR="009E0894" w:rsidRDefault="009E0894" w:rsidP="009E0894"/>
    <w:p w:rsidR="009E0894" w:rsidRPr="00187A2E" w:rsidRDefault="009E0894" w:rsidP="009E0894">
      <w:pPr>
        <w:rPr>
          <w:sz w:val="22"/>
          <w:szCs w:val="22"/>
        </w:rPr>
      </w:pPr>
      <w:r w:rsidRPr="00187A2E">
        <w:rPr>
          <w:sz w:val="22"/>
          <w:szCs w:val="22"/>
        </w:rPr>
        <w:t>c</w:t>
      </w:r>
      <w:r w:rsidRPr="00187A2E">
        <w:rPr>
          <w:sz w:val="22"/>
          <w:szCs w:val="22"/>
          <w:vertAlign w:val="subscript"/>
        </w:rPr>
        <w:t>z</w:t>
      </w:r>
      <w:r w:rsidRPr="00187A2E">
        <w:rPr>
          <w:sz w:val="22"/>
          <w:szCs w:val="22"/>
        </w:rPr>
        <w:t>= p</w:t>
      </w:r>
      <w:r w:rsidRPr="00187A2E">
        <w:rPr>
          <w:sz w:val="22"/>
          <w:szCs w:val="22"/>
          <w:vertAlign w:val="subscript"/>
        </w:rPr>
        <w:t>Az</w:t>
      </w:r>
      <w:r w:rsidRPr="00187A2E">
        <w:rPr>
          <w:sz w:val="22"/>
          <w:szCs w:val="22"/>
        </w:rPr>
        <w:t>/ p</w:t>
      </w:r>
      <w:r w:rsidRPr="00187A2E">
        <w:rPr>
          <w:sz w:val="22"/>
          <w:szCs w:val="22"/>
          <w:vertAlign w:val="subscript"/>
        </w:rPr>
        <w:t>RPz</w:t>
      </w:r>
      <w:r w:rsidRPr="00187A2E">
        <w:rPr>
          <w:sz w:val="22"/>
          <w:szCs w:val="22"/>
        </w:rPr>
        <w:t xml:space="preserve">  ------&gt; P</w:t>
      </w:r>
      <w:r w:rsidRPr="00187A2E">
        <w:rPr>
          <w:sz w:val="22"/>
          <w:szCs w:val="22"/>
          <w:vertAlign w:val="subscript"/>
        </w:rPr>
        <w:t>RFzsx</w:t>
      </w:r>
      <w:r w:rsidRPr="00187A2E">
        <w:rPr>
          <w:sz w:val="22"/>
          <w:szCs w:val="22"/>
        </w:rPr>
        <w:t>=  c</w:t>
      </w:r>
      <w:r w:rsidRPr="00187A2E">
        <w:rPr>
          <w:sz w:val="22"/>
          <w:szCs w:val="22"/>
          <w:vertAlign w:val="subscript"/>
        </w:rPr>
        <w:t>z</w:t>
      </w:r>
      <w:r w:rsidRPr="00187A2E">
        <w:rPr>
          <w:sz w:val="22"/>
          <w:szCs w:val="22"/>
        </w:rPr>
        <w:t xml:space="preserve"> P</w:t>
      </w:r>
      <w:r w:rsidRPr="00187A2E">
        <w:rPr>
          <w:sz w:val="22"/>
          <w:szCs w:val="22"/>
          <w:vertAlign w:val="subscript"/>
        </w:rPr>
        <w:t>RPzsx</w:t>
      </w:r>
    </w:p>
    <w:p w:rsidR="009E0894" w:rsidRPr="00287A52" w:rsidRDefault="009E0894" w:rsidP="009E0894"/>
    <w:p w:rsidR="009E0894" w:rsidRDefault="009E0894" w:rsidP="009E0894">
      <w:r>
        <w:t xml:space="preserve"> </w:t>
      </w:r>
    </w:p>
    <w:p w:rsidR="002737C2" w:rsidRDefault="009E0894" w:rsidP="009E0894">
      <w:r>
        <w:t xml:space="preserve">La scelta delle due opzioni dipenderà dallo stato degli archivi anagrafici. Nel caso in cui la distorsione di tali archivi dovesse riguardare </w:t>
      </w:r>
      <w:r w:rsidR="00917235">
        <w:t xml:space="preserve">solo </w:t>
      </w:r>
      <w:r>
        <w:t xml:space="preserve">specifici substrati per sesso ed età si </w:t>
      </w:r>
      <w:r w:rsidR="0037198E">
        <w:t>preferi</w:t>
      </w:r>
      <w:r>
        <w:t>rà l’opzione b.</w:t>
      </w:r>
      <w:r w:rsidR="00F21E2C">
        <w:t xml:space="preserve"> </w:t>
      </w:r>
    </w:p>
    <w:p w:rsidR="006C6C1D" w:rsidRDefault="006C6C1D" w:rsidP="009E0894"/>
    <w:p w:rsidR="002737C2" w:rsidRDefault="00F21E2C" w:rsidP="009E0894">
      <w:r>
        <w:t xml:space="preserve">Si </w:t>
      </w:r>
      <w:r w:rsidR="002737C2">
        <w:t>valuterà anche</w:t>
      </w:r>
      <w:r w:rsidR="004E4634">
        <w:t xml:space="preserve"> una terza </w:t>
      </w:r>
      <w:r>
        <w:t>ipotesi</w:t>
      </w:r>
      <w:r w:rsidR="004E4634">
        <w:t>, che consiste nell’inserimento</w:t>
      </w:r>
      <w:r>
        <w:t xml:space="preserve"> come input direttamente l’anagrafe, senza effettuare alcun aggiornamento della ricostruita dell’anno precedente</w:t>
      </w:r>
      <w:r w:rsidR="002737C2">
        <w:t>:</w:t>
      </w:r>
    </w:p>
    <w:p w:rsidR="002737C2" w:rsidRDefault="002737C2" w:rsidP="009E0894"/>
    <w:p w:rsidR="002737C2" w:rsidRPr="006C6C1D" w:rsidRDefault="002737C2" w:rsidP="009E0894">
      <w:pPr>
        <w:rPr>
          <w:b/>
          <w:sz w:val="22"/>
          <w:szCs w:val="22"/>
        </w:rPr>
      </w:pPr>
      <w:r w:rsidRPr="006C6C1D">
        <w:rPr>
          <w:b/>
          <w:sz w:val="22"/>
          <w:szCs w:val="22"/>
        </w:rPr>
        <w:t>P</w:t>
      </w:r>
      <w:r w:rsidRPr="006C6C1D">
        <w:rPr>
          <w:b/>
          <w:sz w:val="22"/>
          <w:szCs w:val="22"/>
          <w:vertAlign w:val="subscript"/>
        </w:rPr>
        <w:t>RPzsx</w:t>
      </w:r>
      <w:r w:rsidRPr="006C6C1D">
        <w:rPr>
          <w:b/>
          <w:sz w:val="22"/>
          <w:szCs w:val="22"/>
        </w:rPr>
        <w:t>(31/12/t) = P</w:t>
      </w:r>
      <w:r w:rsidRPr="006C6C1D">
        <w:rPr>
          <w:b/>
          <w:sz w:val="22"/>
          <w:szCs w:val="22"/>
          <w:vertAlign w:val="subscript"/>
        </w:rPr>
        <w:t>Azsx</w:t>
      </w:r>
      <w:r w:rsidRPr="006C6C1D">
        <w:rPr>
          <w:b/>
          <w:sz w:val="22"/>
          <w:szCs w:val="22"/>
        </w:rPr>
        <w:t>(31/12/t)</w:t>
      </w:r>
    </w:p>
    <w:p w:rsidR="002737C2" w:rsidRDefault="002737C2" w:rsidP="009E0894"/>
    <w:p w:rsidR="009E0894" w:rsidRDefault="00F21E2C" w:rsidP="009E0894">
      <w:r>
        <w:t xml:space="preserve">Secondo quest’ultima ipotesi la </w:t>
      </w:r>
      <w:r w:rsidR="002737C2">
        <w:t xml:space="preserve">necessità di un aggiornamento della </w:t>
      </w:r>
      <w:r>
        <w:t>popolazione ricostruita</w:t>
      </w:r>
      <w:r w:rsidR="002737C2">
        <w:t xml:space="preserve"> tramite flussi </w:t>
      </w:r>
      <w:r>
        <w:t xml:space="preserve"> subentrerebbe solamente per gli anni immediatamente seguenti il Censimento </w:t>
      </w:r>
      <w:r w:rsidR="002737C2">
        <w:t xml:space="preserve">(per i quali la popolazione anagrafica è totalmente inaffidabile) </w:t>
      </w:r>
      <w:r>
        <w:t xml:space="preserve">e una volta </w:t>
      </w:r>
      <w:r w:rsidR="002737C2">
        <w:t>effettuate le revisioni post-censuarie del</w:t>
      </w:r>
      <w:r>
        <w:t>l’Anagrafe questa torner</w:t>
      </w:r>
      <w:r w:rsidR="006C6C1D">
        <w:t>à</w:t>
      </w:r>
      <w:r>
        <w:t xml:space="preserve"> ad essere la fonte unica</w:t>
      </w:r>
      <w:r w:rsidR="008D06D8">
        <w:t xml:space="preserve"> da utilizzare come base per le proiezioni</w:t>
      </w:r>
      <w:r>
        <w:t>.</w:t>
      </w:r>
    </w:p>
    <w:p w:rsidR="00CD3561" w:rsidRDefault="00103E70" w:rsidP="00CD2BBA">
      <w:pPr>
        <w:pStyle w:val="Titolo2"/>
      </w:pPr>
      <w:r>
        <w:br w:type="page"/>
      </w:r>
      <w:bookmarkStart w:id="6" w:name="_Toc205271299"/>
      <w:r w:rsidR="00123F47">
        <w:lastRenderedPageBreak/>
        <w:t xml:space="preserve">Scheda C: </w:t>
      </w:r>
      <w:r w:rsidR="0022357B">
        <w:t>A</w:t>
      </w:r>
      <w:r w:rsidR="00CD3561">
        <w:t>ggiornamento della popolazione ricostruita</w:t>
      </w:r>
      <w:bookmarkEnd w:id="6"/>
      <w:r w:rsidR="008F1348">
        <w:t xml:space="preserve"> nelle diverse fasi post-censuarie</w:t>
      </w:r>
    </w:p>
    <w:p w:rsidR="00103E70" w:rsidRDefault="00103E70">
      <w:pPr>
        <w:pStyle w:val="Titolo"/>
        <w:spacing w:before="0" w:after="120"/>
      </w:pPr>
    </w:p>
    <w:p w:rsidR="00103E70" w:rsidRDefault="00790E16">
      <w:pPr>
        <w:pStyle w:val="Corpodeltesto"/>
        <w:tabs>
          <w:tab w:val="left" w:pos="284"/>
        </w:tabs>
        <w:rPr>
          <w:b w:val="0"/>
        </w:rPr>
      </w:pPr>
      <w:r>
        <w:rPr>
          <w:b w:val="0"/>
        </w:rPr>
        <w:t>Nel momento in cui si renderan</w:t>
      </w:r>
      <w:r w:rsidR="00062211">
        <w:rPr>
          <w:b w:val="0"/>
        </w:rPr>
        <w:t>no disponibili nuove informazioni censuarie sull’ammontare della popolazione cittadina</w:t>
      </w:r>
      <w:r>
        <w:rPr>
          <w:b w:val="0"/>
        </w:rPr>
        <w:t>,</w:t>
      </w:r>
      <w:r w:rsidR="00062211">
        <w:rPr>
          <w:b w:val="0"/>
        </w:rPr>
        <w:t xml:space="preserve"> la fonte anagrafica ve</w:t>
      </w:r>
      <w:r>
        <w:rPr>
          <w:b w:val="0"/>
        </w:rPr>
        <w:t>rrà parzialmente</w:t>
      </w:r>
      <w:r w:rsidR="00062211">
        <w:rPr>
          <w:b w:val="0"/>
        </w:rPr>
        <w:t xml:space="preserve"> accantonata</w:t>
      </w:r>
      <w:r w:rsidR="00547FB1">
        <w:rPr>
          <w:b w:val="0"/>
        </w:rPr>
        <w:t xml:space="preserve"> (almeno per le informazioni che il Censimento rende disponibili)</w:t>
      </w:r>
      <w:r w:rsidR="00062211">
        <w:rPr>
          <w:b w:val="0"/>
        </w:rPr>
        <w:t xml:space="preserve">. Questo potrebbe avvenire però solamente </w:t>
      </w:r>
      <w:r w:rsidR="009D461D">
        <w:rPr>
          <w:b w:val="0"/>
        </w:rPr>
        <w:t>negli anni</w:t>
      </w:r>
      <w:r w:rsidR="00062211">
        <w:rPr>
          <w:b w:val="0"/>
        </w:rPr>
        <w:t xml:space="preserve"> successiv</w:t>
      </w:r>
      <w:r w:rsidR="009D461D">
        <w:rPr>
          <w:b w:val="0"/>
        </w:rPr>
        <w:t>i</w:t>
      </w:r>
      <w:r w:rsidR="00062211">
        <w:rPr>
          <w:b w:val="0"/>
        </w:rPr>
        <w:t xml:space="preserve"> al Censimento (in tal caso</w:t>
      </w:r>
      <w:r w:rsidR="009D461D">
        <w:rPr>
          <w:b w:val="0"/>
        </w:rPr>
        <w:t xml:space="preserve">, fino a che non verrà divulgato </w:t>
      </w:r>
      <w:r w:rsidR="005957FF">
        <w:rPr>
          <w:b w:val="0"/>
        </w:rPr>
        <w:t>almeno</w:t>
      </w:r>
      <w:r w:rsidR="009D461D">
        <w:rPr>
          <w:b w:val="0"/>
        </w:rPr>
        <w:t xml:space="preserve"> il dato sulla popolazione legale al Censimento, si continuerà ad aggiornare</w:t>
      </w:r>
      <w:r w:rsidR="00EE07C2">
        <w:rPr>
          <w:b w:val="0"/>
        </w:rPr>
        <w:t>, provvisoriamente</w:t>
      </w:r>
      <w:r w:rsidR="00B141F8">
        <w:rPr>
          <w:b w:val="0"/>
        </w:rPr>
        <w:t xml:space="preserve"> e fino a che non sarà possibile rettificarla</w:t>
      </w:r>
      <w:r w:rsidR="00EE07C2">
        <w:rPr>
          <w:b w:val="0"/>
        </w:rPr>
        <w:t>,</w:t>
      </w:r>
      <w:r w:rsidR="009D461D">
        <w:rPr>
          <w:b w:val="0"/>
        </w:rPr>
        <w:t xml:space="preserve"> la popolazione ricostruita </w:t>
      </w:r>
      <w:r w:rsidR="00547FB1">
        <w:rPr>
          <w:b w:val="0"/>
        </w:rPr>
        <w:t xml:space="preserve">di fine anno </w:t>
      </w:r>
      <w:r w:rsidR="009D461D">
        <w:rPr>
          <w:b w:val="0"/>
        </w:rPr>
        <w:t>secondo la metodologia presentata nella scheda B)</w:t>
      </w:r>
      <w:r w:rsidR="00547FB1">
        <w:rPr>
          <w:b w:val="0"/>
        </w:rPr>
        <w:t xml:space="preserve">. </w:t>
      </w:r>
      <w:r w:rsidR="00062211">
        <w:rPr>
          <w:b w:val="0"/>
        </w:rPr>
        <w:t xml:space="preserve"> </w:t>
      </w:r>
    </w:p>
    <w:p w:rsidR="00CD7884" w:rsidRDefault="00CD7884" w:rsidP="00EE07C2"/>
    <w:p w:rsidR="00EE07C2" w:rsidRDefault="00EE07C2" w:rsidP="00EE07C2">
      <w:r>
        <w:t>Si i</w:t>
      </w:r>
      <w:r w:rsidR="006D5AEA">
        <w:t>potizzano</w:t>
      </w:r>
      <w:r>
        <w:t xml:space="preserve"> 3 fasi post-censuarie:</w:t>
      </w:r>
    </w:p>
    <w:p w:rsidR="00CD7884" w:rsidRDefault="00CD7884" w:rsidP="00EE07C2"/>
    <w:p w:rsidR="00EE07C2" w:rsidRDefault="00EE07C2" w:rsidP="00EE07C2">
      <w:r w:rsidRPr="00C815E8">
        <w:rPr>
          <w:u w:val="single"/>
        </w:rPr>
        <w:t>1a fase:</w:t>
      </w:r>
      <w:r>
        <w:t xml:space="preserve"> ufficializzazione della popolazione legale (viene reso noto solo il totale comunale dei residenti a Milano)</w:t>
      </w:r>
    </w:p>
    <w:p w:rsidR="00C34E14" w:rsidRDefault="00C34E14" w:rsidP="00EE07C2"/>
    <w:p w:rsidR="006D5AEA" w:rsidRDefault="00EE07C2" w:rsidP="00EE07C2">
      <w:r>
        <w:t>la popolazione ricostruita finale (ottenuta secondo la metodologia della scheda B) viene aggiustata mediante un correttivo censuario da applicare univocamente per zona</w:t>
      </w:r>
      <w:r w:rsidR="006D5AEA">
        <w:t>,</w:t>
      </w:r>
      <w:r>
        <w:t xml:space="preserve"> sesso ed età. Tale correttivo censuario viene elaborato effettuando il rapporto tra la Popolazione Censuaria aggiornata al 31/12/t</w:t>
      </w:r>
      <w:r>
        <w:rPr>
          <w:vertAlign w:val="subscript"/>
        </w:rPr>
        <w:t>Cens</w:t>
      </w:r>
      <w:r>
        <w:t xml:space="preserve"> (ammontare ottenuto aggiornando il totale comunale ufficializzato al Censimento con i flussi osservati tra la data del Censimento e il 31/12 dell’anno del Censimento</w:t>
      </w:r>
      <w:r w:rsidR="00C34E14">
        <w:t xml:space="preserve"> t</w:t>
      </w:r>
      <w:r w:rsidR="00C34E14">
        <w:rPr>
          <w:vertAlign w:val="subscript"/>
        </w:rPr>
        <w:t>Cens</w:t>
      </w:r>
      <w:r>
        <w:t>) e la popolazione  ricostruita finale P</w:t>
      </w:r>
      <w:r>
        <w:rPr>
          <w:vertAlign w:val="subscript"/>
        </w:rPr>
        <w:t>RF</w:t>
      </w:r>
      <w:r>
        <w:t>(31/12/t</w:t>
      </w:r>
      <w:r>
        <w:rPr>
          <w:vertAlign w:val="subscript"/>
        </w:rPr>
        <w:t>Cens</w:t>
      </w:r>
      <w:r>
        <w:t xml:space="preserve">). </w:t>
      </w:r>
    </w:p>
    <w:p w:rsidR="006D5AEA" w:rsidRDefault="006D5AEA" w:rsidP="00EE07C2"/>
    <w:p w:rsidR="00CD7884" w:rsidRDefault="00CD7884" w:rsidP="00EE07C2">
      <w:r w:rsidRPr="00CD7884">
        <w:t>P</w:t>
      </w:r>
      <w:r>
        <w:t>(</w:t>
      </w:r>
      <w:r w:rsidRPr="00CD7884">
        <w:t>data Cens.)</w:t>
      </w:r>
      <w:r>
        <w:t xml:space="preserve"> + N(data Cens.- 31/12/t</w:t>
      </w:r>
      <w:r>
        <w:rPr>
          <w:vertAlign w:val="subscript"/>
        </w:rPr>
        <w:t>Cens</w:t>
      </w:r>
      <w:r>
        <w:t>) + I(data Cens.- 31/12/t</w:t>
      </w:r>
      <w:r>
        <w:rPr>
          <w:vertAlign w:val="subscript"/>
        </w:rPr>
        <w:t>Cens</w:t>
      </w:r>
      <w:r>
        <w:t xml:space="preserve">) + </w:t>
      </w:r>
    </w:p>
    <w:p w:rsidR="006D5AEA" w:rsidRPr="00CD7884" w:rsidRDefault="00CD7884" w:rsidP="00EE07C2">
      <w:r>
        <w:t xml:space="preserve"> - M(data Cens.- 31/12/t</w:t>
      </w:r>
      <w:r>
        <w:rPr>
          <w:vertAlign w:val="subscript"/>
        </w:rPr>
        <w:t>Cens</w:t>
      </w:r>
      <w:r>
        <w:t>) - E(data Cens.- 31/12/t</w:t>
      </w:r>
      <w:r>
        <w:rPr>
          <w:vertAlign w:val="subscript"/>
        </w:rPr>
        <w:t>Cens</w:t>
      </w:r>
      <w:r>
        <w:t>) = P</w:t>
      </w:r>
      <w:r w:rsidRPr="00CD7884">
        <w:t>(31/12/t</w:t>
      </w:r>
      <w:r w:rsidRPr="00CD7884">
        <w:rPr>
          <w:vertAlign w:val="subscript"/>
        </w:rPr>
        <w:t>Cens</w:t>
      </w:r>
      <w:r w:rsidRPr="00CD7884">
        <w:t>)</w:t>
      </w:r>
    </w:p>
    <w:p w:rsidR="006D5AEA" w:rsidRDefault="006D5AEA" w:rsidP="00EE07C2"/>
    <w:p w:rsidR="00CD7884" w:rsidRPr="00CD7884" w:rsidRDefault="00CD7884" w:rsidP="00CD7884">
      <w:pPr>
        <w:rPr>
          <w:lang w:val="en-GB"/>
        </w:rPr>
      </w:pPr>
      <w:r w:rsidRPr="00CD7884">
        <w:rPr>
          <w:lang w:val="en-GB"/>
        </w:rPr>
        <w:t>r</w:t>
      </w:r>
      <w:r w:rsidRPr="00CD7884">
        <w:rPr>
          <w:vertAlign w:val="subscript"/>
          <w:lang w:val="en-GB"/>
        </w:rPr>
        <w:t>C</w:t>
      </w:r>
      <w:r>
        <w:rPr>
          <w:vertAlign w:val="subscript"/>
          <w:lang w:val="en-GB"/>
        </w:rPr>
        <w:t>ens</w:t>
      </w:r>
      <w:r w:rsidRPr="00CD7884">
        <w:rPr>
          <w:vertAlign w:val="subscript"/>
          <w:lang w:val="en-GB"/>
        </w:rPr>
        <w:t xml:space="preserve">1 </w:t>
      </w:r>
      <w:r w:rsidRPr="00CD7884">
        <w:rPr>
          <w:lang w:val="en-GB"/>
        </w:rPr>
        <w:t>= P</w:t>
      </w:r>
      <w:r w:rsidRPr="00CD7884">
        <w:rPr>
          <w:vertAlign w:val="subscript"/>
          <w:lang w:val="en-GB"/>
        </w:rPr>
        <w:t>RF</w:t>
      </w:r>
      <w:r w:rsidRPr="00CD7884">
        <w:rPr>
          <w:lang w:val="en-GB"/>
        </w:rPr>
        <w:t>(31/12/t</w:t>
      </w:r>
      <w:r w:rsidRPr="00CD7884">
        <w:rPr>
          <w:vertAlign w:val="subscript"/>
          <w:lang w:val="en-GB"/>
        </w:rPr>
        <w:t>Cens</w:t>
      </w:r>
      <w:r w:rsidRPr="00CD7884">
        <w:rPr>
          <w:lang w:val="en-GB"/>
        </w:rPr>
        <w:t>) / P(31/12/t</w:t>
      </w:r>
      <w:r w:rsidRPr="00CD7884">
        <w:rPr>
          <w:vertAlign w:val="subscript"/>
          <w:lang w:val="en-GB"/>
        </w:rPr>
        <w:t>Cens</w:t>
      </w:r>
      <w:r w:rsidRPr="00CD7884">
        <w:rPr>
          <w:lang w:val="en-GB"/>
        </w:rPr>
        <w:t>)</w:t>
      </w:r>
      <w:r>
        <w:rPr>
          <w:lang w:val="en-GB"/>
        </w:rPr>
        <w:t xml:space="preserve"> ---</w:t>
      </w:r>
      <w:r w:rsidRPr="00CD7884">
        <w:rPr>
          <w:lang w:val="en-GB"/>
        </w:rPr>
        <w:sym w:font="Wingdings" w:char="F0E0"/>
      </w:r>
      <w:r>
        <w:rPr>
          <w:lang w:val="en-GB"/>
        </w:rPr>
        <w:t xml:space="preserve"> </w:t>
      </w:r>
      <w:r w:rsidRPr="00CD7884">
        <w:rPr>
          <w:lang w:val="en-GB"/>
        </w:rPr>
        <w:t>P</w:t>
      </w:r>
      <w:r w:rsidRPr="00CD7884">
        <w:rPr>
          <w:vertAlign w:val="subscript"/>
          <w:lang w:val="en-GB"/>
        </w:rPr>
        <w:t>RC1</w:t>
      </w:r>
      <w:r>
        <w:rPr>
          <w:vertAlign w:val="subscript"/>
          <w:lang w:val="en-GB"/>
        </w:rPr>
        <w:t>zsx</w:t>
      </w:r>
      <w:r w:rsidRPr="00CD7884">
        <w:rPr>
          <w:lang w:val="en-GB"/>
        </w:rPr>
        <w:t>(31/12/t</w:t>
      </w:r>
      <w:r w:rsidRPr="00CD7884">
        <w:rPr>
          <w:vertAlign w:val="subscript"/>
          <w:lang w:val="en-GB"/>
        </w:rPr>
        <w:t>Cens</w:t>
      </w:r>
      <w:r w:rsidRPr="00CD7884">
        <w:rPr>
          <w:lang w:val="en-GB"/>
        </w:rPr>
        <w:t>)</w:t>
      </w:r>
      <w:r>
        <w:rPr>
          <w:lang w:val="en-GB"/>
        </w:rPr>
        <w:t xml:space="preserve">= </w:t>
      </w:r>
      <w:r w:rsidRPr="00CD7884">
        <w:rPr>
          <w:lang w:val="en-GB"/>
        </w:rPr>
        <w:t>r</w:t>
      </w:r>
      <w:r w:rsidRPr="00CD7884">
        <w:rPr>
          <w:vertAlign w:val="subscript"/>
          <w:lang w:val="en-GB"/>
        </w:rPr>
        <w:t>C</w:t>
      </w:r>
      <w:r>
        <w:rPr>
          <w:vertAlign w:val="subscript"/>
          <w:lang w:val="en-GB"/>
        </w:rPr>
        <w:t>ens</w:t>
      </w:r>
      <w:r w:rsidRPr="00CD7884">
        <w:rPr>
          <w:vertAlign w:val="subscript"/>
          <w:lang w:val="en-GB"/>
        </w:rPr>
        <w:t>1</w:t>
      </w:r>
      <w:r w:rsidRPr="00CD7884">
        <w:rPr>
          <w:lang w:val="en-GB"/>
        </w:rPr>
        <w:t xml:space="preserve"> P</w:t>
      </w:r>
      <w:r w:rsidRPr="00CD7884">
        <w:rPr>
          <w:vertAlign w:val="subscript"/>
          <w:lang w:val="en-GB"/>
        </w:rPr>
        <w:t>RF</w:t>
      </w:r>
      <w:r>
        <w:rPr>
          <w:vertAlign w:val="subscript"/>
          <w:lang w:val="en-GB"/>
        </w:rPr>
        <w:t>zsx</w:t>
      </w:r>
      <w:r w:rsidRPr="00CD7884">
        <w:rPr>
          <w:lang w:val="en-GB"/>
        </w:rPr>
        <w:t>(31/12/t</w:t>
      </w:r>
      <w:r w:rsidRPr="00CD7884">
        <w:rPr>
          <w:vertAlign w:val="subscript"/>
          <w:lang w:val="en-GB"/>
        </w:rPr>
        <w:t>Cens</w:t>
      </w:r>
      <w:r w:rsidRPr="00CD7884">
        <w:rPr>
          <w:lang w:val="en-GB"/>
        </w:rPr>
        <w:t>)</w:t>
      </w:r>
    </w:p>
    <w:p w:rsidR="00CD7884" w:rsidRDefault="00CD7884" w:rsidP="00EE07C2">
      <w:pPr>
        <w:rPr>
          <w:lang w:val="en-GB"/>
        </w:rPr>
      </w:pPr>
    </w:p>
    <w:p w:rsidR="00EE07C2" w:rsidRDefault="00EE07C2" w:rsidP="00EE07C2">
      <w:r>
        <w:t xml:space="preserve">La popolazione per zona, sesso ed età così ottenuta </w:t>
      </w:r>
      <w:r w:rsidRPr="00A34495">
        <w:t>P</w:t>
      </w:r>
      <w:r>
        <w:rPr>
          <w:vertAlign w:val="subscript"/>
        </w:rPr>
        <w:t>RC1</w:t>
      </w:r>
      <w:r>
        <w:t>(31/12/t</w:t>
      </w:r>
      <w:r>
        <w:rPr>
          <w:vertAlign w:val="subscript"/>
        </w:rPr>
        <w:t>Cens</w:t>
      </w:r>
      <w:r>
        <w:t xml:space="preserve">) </w:t>
      </w:r>
      <w:r w:rsidRPr="00A34495">
        <w:t>sostituirà</w:t>
      </w:r>
      <w:r>
        <w:t xml:space="preserve"> </w:t>
      </w:r>
      <w:r w:rsidR="00C34E14">
        <w:t xml:space="preserve">provvisoriamente </w:t>
      </w:r>
      <w:r>
        <w:t>la popolazione ricostruita finale P</w:t>
      </w:r>
      <w:r>
        <w:rPr>
          <w:vertAlign w:val="subscript"/>
        </w:rPr>
        <w:t>RF</w:t>
      </w:r>
      <w:r>
        <w:t>(31/12/t</w:t>
      </w:r>
      <w:r>
        <w:rPr>
          <w:vertAlign w:val="subscript"/>
        </w:rPr>
        <w:t>Cens</w:t>
      </w:r>
      <w:r>
        <w:t xml:space="preserve">) e farà da base per l’aggiornamento delle popolazioni ricostruite degli anni </w:t>
      </w:r>
      <w:r w:rsidR="000A3B54">
        <w:t xml:space="preserve">seguenti </w:t>
      </w:r>
      <w:r w:rsidR="006D5AEA">
        <w:t>(</w:t>
      </w:r>
      <w:r w:rsidR="00C815E8">
        <w:t>fino a quando non sopraggiungeranno nuovi dati censuari</w:t>
      </w:r>
      <w:r w:rsidR="006D5AEA">
        <w:t xml:space="preserve"> e non si procederà ad un’eventuale seconda rettifica)</w:t>
      </w:r>
      <w:r w:rsidR="00C34E14">
        <w:t>.</w:t>
      </w:r>
    </w:p>
    <w:p w:rsidR="00CD7884" w:rsidRDefault="00CD7884" w:rsidP="00EE07C2"/>
    <w:p w:rsidR="00CD7884" w:rsidRDefault="00CD7884" w:rsidP="00EE07C2"/>
    <w:p w:rsidR="00CD2BBA" w:rsidRDefault="00CD2BBA" w:rsidP="00EE07C2"/>
    <w:p w:rsidR="00CD7884" w:rsidRDefault="00CD7884" w:rsidP="00EE07C2"/>
    <w:p w:rsidR="00EE07C2" w:rsidRDefault="00EE07C2" w:rsidP="00EE07C2">
      <w:r w:rsidRPr="00C815E8">
        <w:rPr>
          <w:u w:val="single"/>
        </w:rPr>
        <w:lastRenderedPageBreak/>
        <w:t>2a fase:</w:t>
      </w:r>
      <w:r>
        <w:t xml:space="preserve"> ufficializzazione della popolazione censuaria per sesso ed età</w:t>
      </w:r>
    </w:p>
    <w:p w:rsidR="00C34E14" w:rsidRDefault="00C34E14" w:rsidP="00EE07C2"/>
    <w:p w:rsidR="000225C3" w:rsidRDefault="00EE07C2" w:rsidP="00EE07C2">
      <w:r w:rsidRPr="0011498B">
        <w:t xml:space="preserve">la popolazione ricostruita finale per sesso ed età viene </w:t>
      </w:r>
      <w:r w:rsidR="000225C3" w:rsidRPr="0011498B">
        <w:t>utilizzata per determinare la distribuzione per zona per ciascun sesso e generazione. La rispettiva distribuzione verrà applicata per ciascun sesso e per ciascuna età alla Popolazione Censuaria aggiornata al 31/12/t</w:t>
      </w:r>
      <w:r w:rsidR="000225C3" w:rsidRPr="0011498B">
        <w:rPr>
          <w:vertAlign w:val="subscript"/>
        </w:rPr>
        <w:t>Cens</w:t>
      </w:r>
      <w:r w:rsidR="000225C3" w:rsidRPr="0011498B">
        <w:t xml:space="preserve"> (ammontare ottenuto aggiornando i dati di Censimento per sesso ed età con i flussi osservati tra la data del Censimento e il 31/12 dell’anno del Censimento</w:t>
      </w:r>
      <w:r w:rsidR="000225C3" w:rsidRPr="0011498B">
        <w:rPr>
          <w:rStyle w:val="Rimandonotaapidipagina"/>
        </w:rPr>
        <w:footnoteReference w:id="8"/>
      </w:r>
      <w:r w:rsidR="000225C3" w:rsidRPr="0011498B">
        <w:t>). Qualora una distribuzione non fosse nota (perché la popolazione ricostruita finale per un dato strato potrebbe essere pari a 0 anche se la popolazione post-censimento risultasse invece positiva) allora verrà applicata la distribuzione per zona del totale comunale.</w:t>
      </w:r>
    </w:p>
    <w:p w:rsidR="0011498B" w:rsidRDefault="0011498B" w:rsidP="00EE07C2"/>
    <w:p w:rsidR="0011498B" w:rsidRPr="00E8677E" w:rsidRDefault="0011498B" w:rsidP="0011498B">
      <w:pPr>
        <w:rPr>
          <w:lang w:val="en-GB"/>
        </w:rPr>
      </w:pPr>
      <w:r w:rsidRPr="00E8677E">
        <w:rPr>
          <w:lang w:val="en-GB"/>
        </w:rPr>
        <w:t>P</w:t>
      </w:r>
      <w:r w:rsidRPr="00E8677E">
        <w:rPr>
          <w:vertAlign w:val="subscript"/>
          <w:lang w:val="en-GB"/>
        </w:rPr>
        <w:t>sx</w:t>
      </w:r>
      <w:r w:rsidRPr="00E8677E">
        <w:rPr>
          <w:lang w:val="en-GB"/>
        </w:rPr>
        <w:t>(data Cens.) + I</w:t>
      </w:r>
      <w:r w:rsidRPr="00E8677E">
        <w:rPr>
          <w:vertAlign w:val="subscript"/>
          <w:lang w:val="en-GB"/>
        </w:rPr>
        <w:t>sx</w:t>
      </w:r>
      <w:r w:rsidRPr="00E8677E">
        <w:rPr>
          <w:lang w:val="en-GB"/>
        </w:rPr>
        <w:t>(data Cens.- 31/12/t</w:t>
      </w:r>
      <w:r w:rsidRPr="00E8677E">
        <w:rPr>
          <w:vertAlign w:val="subscript"/>
          <w:lang w:val="en-GB"/>
        </w:rPr>
        <w:t>Cens</w:t>
      </w:r>
      <w:r w:rsidRPr="00E8677E">
        <w:rPr>
          <w:lang w:val="en-GB"/>
        </w:rPr>
        <w:t xml:space="preserve">) + </w:t>
      </w:r>
    </w:p>
    <w:p w:rsidR="0011498B" w:rsidRPr="00E8677E" w:rsidRDefault="0011498B" w:rsidP="0011498B">
      <w:r w:rsidRPr="00E8677E">
        <w:rPr>
          <w:lang w:val="en-GB"/>
        </w:rPr>
        <w:t xml:space="preserve"> </w:t>
      </w:r>
      <w:r w:rsidRPr="00E8677E">
        <w:t>- M</w:t>
      </w:r>
      <w:r w:rsidRPr="00E8677E">
        <w:rPr>
          <w:vertAlign w:val="subscript"/>
        </w:rPr>
        <w:t>sx</w:t>
      </w:r>
      <w:r w:rsidRPr="00E8677E">
        <w:t>(data Cens.- 31/12/t</w:t>
      </w:r>
      <w:r w:rsidRPr="00E8677E">
        <w:rPr>
          <w:vertAlign w:val="subscript"/>
        </w:rPr>
        <w:t>Cens</w:t>
      </w:r>
      <w:r w:rsidRPr="00E8677E">
        <w:t>) - E</w:t>
      </w:r>
      <w:r w:rsidRPr="00E8677E">
        <w:rPr>
          <w:vertAlign w:val="subscript"/>
        </w:rPr>
        <w:t>sx</w:t>
      </w:r>
      <w:r w:rsidRPr="00E8677E">
        <w:t>(data Cens.- 31/12/t</w:t>
      </w:r>
      <w:r w:rsidRPr="00E8677E">
        <w:rPr>
          <w:vertAlign w:val="subscript"/>
        </w:rPr>
        <w:t>Cens</w:t>
      </w:r>
      <w:r w:rsidRPr="00E8677E">
        <w:t>) = P</w:t>
      </w:r>
      <w:r w:rsidRPr="00E8677E">
        <w:rPr>
          <w:vertAlign w:val="subscript"/>
        </w:rPr>
        <w:t>sx</w:t>
      </w:r>
      <w:r w:rsidRPr="00E8677E">
        <w:t>(31/12/t</w:t>
      </w:r>
      <w:r w:rsidRPr="00E8677E">
        <w:rPr>
          <w:vertAlign w:val="subscript"/>
        </w:rPr>
        <w:t>Cens</w:t>
      </w:r>
      <w:r w:rsidRPr="00E8677E">
        <w:t>)</w:t>
      </w:r>
    </w:p>
    <w:p w:rsidR="0011498B" w:rsidRPr="0011498B" w:rsidRDefault="0011498B" w:rsidP="00EE07C2">
      <w:pPr>
        <w:rPr>
          <w:lang w:val="en-GB"/>
        </w:rPr>
      </w:pPr>
      <w:r w:rsidRPr="00E8677E">
        <w:t>r</w:t>
      </w:r>
      <w:r w:rsidRPr="00E8677E">
        <w:rPr>
          <w:vertAlign w:val="subscript"/>
        </w:rPr>
        <w:t xml:space="preserve">RFzsx </w:t>
      </w:r>
      <w:r w:rsidRPr="00E8677E">
        <w:t xml:space="preserve"> = P</w:t>
      </w:r>
      <w:r w:rsidRPr="00E8677E">
        <w:rPr>
          <w:vertAlign w:val="subscript"/>
        </w:rPr>
        <w:t>RFzsx</w:t>
      </w:r>
      <w:r w:rsidRPr="00E8677E">
        <w:t>(31/12/t</w:t>
      </w:r>
      <w:r w:rsidRPr="00E8677E">
        <w:rPr>
          <w:vertAlign w:val="subscript"/>
        </w:rPr>
        <w:t>Cens</w:t>
      </w:r>
      <w:r w:rsidRPr="00E8677E">
        <w:t>)/ P</w:t>
      </w:r>
      <w:r w:rsidRPr="00E8677E">
        <w:rPr>
          <w:vertAlign w:val="subscript"/>
        </w:rPr>
        <w:t>RFsx</w:t>
      </w:r>
      <w:r w:rsidRPr="00E8677E">
        <w:t>(31/12/t</w:t>
      </w:r>
      <w:r w:rsidRPr="00E8677E">
        <w:rPr>
          <w:vertAlign w:val="subscript"/>
        </w:rPr>
        <w:t>Cen</w:t>
      </w:r>
      <w:r w:rsidRPr="00CD7884">
        <w:rPr>
          <w:vertAlign w:val="subscript"/>
          <w:lang w:val="en-GB"/>
        </w:rPr>
        <w:t>s</w:t>
      </w:r>
      <w:r w:rsidRPr="00CD7884">
        <w:rPr>
          <w:lang w:val="en-GB"/>
        </w:rPr>
        <w:t>)</w:t>
      </w:r>
      <w:r>
        <w:rPr>
          <w:lang w:val="en-GB"/>
        </w:rPr>
        <w:t xml:space="preserve"> -</w:t>
      </w:r>
      <w:r w:rsidRPr="0011498B">
        <w:rPr>
          <w:lang w:val="en-GB"/>
        </w:rPr>
        <w:sym w:font="Wingdings" w:char="F0E0"/>
      </w:r>
      <w:r>
        <w:rPr>
          <w:lang w:val="en-GB"/>
        </w:rPr>
        <w:t xml:space="preserve"> </w:t>
      </w:r>
      <w:r w:rsidRPr="0011498B">
        <w:rPr>
          <w:lang w:val="en-GB"/>
        </w:rPr>
        <w:t>P</w:t>
      </w:r>
      <w:r w:rsidRPr="0011498B">
        <w:rPr>
          <w:vertAlign w:val="subscript"/>
          <w:lang w:val="en-GB"/>
        </w:rPr>
        <w:t>sx</w:t>
      </w:r>
      <w:r w:rsidRPr="0011498B">
        <w:rPr>
          <w:lang w:val="en-GB"/>
        </w:rPr>
        <w:t>(31/12/t</w:t>
      </w:r>
      <w:r w:rsidRPr="0011498B">
        <w:rPr>
          <w:vertAlign w:val="subscript"/>
          <w:lang w:val="en-GB"/>
        </w:rPr>
        <w:t>Cens</w:t>
      </w:r>
      <w:r w:rsidRPr="0011498B">
        <w:rPr>
          <w:lang w:val="en-GB"/>
        </w:rPr>
        <w:t>)</w:t>
      </w:r>
      <w:r>
        <w:rPr>
          <w:lang w:val="en-GB"/>
        </w:rPr>
        <w:t xml:space="preserve"> </w:t>
      </w:r>
      <w:r w:rsidRPr="0011498B">
        <w:rPr>
          <w:lang w:val="en-GB"/>
        </w:rPr>
        <w:t>r</w:t>
      </w:r>
      <w:r w:rsidRPr="0011498B">
        <w:rPr>
          <w:vertAlign w:val="subscript"/>
          <w:lang w:val="en-GB"/>
        </w:rPr>
        <w:t>RFz</w:t>
      </w:r>
      <w:r>
        <w:rPr>
          <w:vertAlign w:val="subscript"/>
          <w:lang w:val="en-GB"/>
        </w:rPr>
        <w:t>sx</w:t>
      </w:r>
      <w:r>
        <w:rPr>
          <w:lang w:val="en-GB"/>
        </w:rPr>
        <w:t xml:space="preserve"> = </w:t>
      </w:r>
      <w:r w:rsidRPr="0011498B">
        <w:rPr>
          <w:lang w:val="en-GB"/>
        </w:rPr>
        <w:t>P</w:t>
      </w:r>
      <w:r w:rsidRPr="0011498B">
        <w:rPr>
          <w:vertAlign w:val="subscript"/>
          <w:lang w:val="en-GB"/>
        </w:rPr>
        <w:t>RC2</w:t>
      </w:r>
      <w:r>
        <w:rPr>
          <w:vertAlign w:val="subscript"/>
          <w:lang w:val="en-GB"/>
        </w:rPr>
        <w:t>zsx</w:t>
      </w:r>
      <w:r w:rsidRPr="0011498B">
        <w:rPr>
          <w:lang w:val="en-GB"/>
        </w:rPr>
        <w:t>(31/12/t</w:t>
      </w:r>
      <w:r w:rsidRPr="0011498B">
        <w:rPr>
          <w:vertAlign w:val="subscript"/>
          <w:lang w:val="en-GB"/>
        </w:rPr>
        <w:t>Cens</w:t>
      </w:r>
      <w:r w:rsidRPr="0011498B">
        <w:rPr>
          <w:lang w:val="en-GB"/>
        </w:rPr>
        <w:t>)</w:t>
      </w:r>
    </w:p>
    <w:p w:rsidR="0011498B" w:rsidRDefault="0011498B" w:rsidP="00EE07C2">
      <w:pPr>
        <w:rPr>
          <w:lang w:val="en-GB"/>
        </w:rPr>
      </w:pPr>
    </w:p>
    <w:p w:rsidR="00E8677E" w:rsidRPr="00E8677E" w:rsidRDefault="00E8677E" w:rsidP="00EE07C2">
      <w:r w:rsidRPr="00E8677E">
        <w:t xml:space="preserve">con x&gt;0 (per x = 0 occorrerà sommare </w:t>
      </w:r>
      <w:r>
        <w:t xml:space="preserve">anche i nati, di sesso s, tra il Censimento e la fine dell’anno al fine di ottenere la popolazione </w:t>
      </w:r>
      <w:r w:rsidRPr="00E8677E">
        <w:t>P</w:t>
      </w:r>
      <w:r w:rsidRPr="00E8677E">
        <w:rPr>
          <w:vertAlign w:val="subscript"/>
        </w:rPr>
        <w:t>sx</w:t>
      </w:r>
      <w:r>
        <w:t xml:space="preserve"> al 31/12).</w:t>
      </w:r>
    </w:p>
    <w:p w:rsidR="00E8677E" w:rsidRDefault="00E8677E" w:rsidP="00EE07C2"/>
    <w:p w:rsidR="000225C3" w:rsidRDefault="00EE07C2" w:rsidP="00EE07C2">
      <w:r>
        <w:t xml:space="preserve">La popolazione per zona, sesso ed età così ottenuta </w:t>
      </w:r>
      <w:r w:rsidR="0066394F" w:rsidRPr="00A34495">
        <w:t>P</w:t>
      </w:r>
      <w:r w:rsidR="0066394F">
        <w:rPr>
          <w:vertAlign w:val="subscript"/>
        </w:rPr>
        <w:t>RC2</w:t>
      </w:r>
      <w:r w:rsidR="0066394F">
        <w:t>(31/12/t</w:t>
      </w:r>
      <w:r w:rsidR="0066394F">
        <w:rPr>
          <w:vertAlign w:val="subscript"/>
        </w:rPr>
        <w:t>Cens</w:t>
      </w:r>
      <w:r w:rsidR="0066394F">
        <w:t xml:space="preserve">) </w:t>
      </w:r>
      <w:r w:rsidRPr="00A34495">
        <w:t>sostituirà</w:t>
      </w:r>
      <w:r>
        <w:t xml:space="preserve"> la prima versione della popolazione ricostruita post Censimento P</w:t>
      </w:r>
      <w:r>
        <w:rPr>
          <w:vertAlign w:val="subscript"/>
        </w:rPr>
        <w:t>RC1</w:t>
      </w:r>
      <w:r>
        <w:t>(31/12/t</w:t>
      </w:r>
      <w:r>
        <w:rPr>
          <w:vertAlign w:val="subscript"/>
        </w:rPr>
        <w:t>Cens</w:t>
      </w:r>
      <w:r>
        <w:t xml:space="preserve">) e farà da base per l’aggiornamento delle popolazioni ricostruite degli anni </w:t>
      </w:r>
      <w:r w:rsidR="000A3B54">
        <w:t>successivi</w:t>
      </w:r>
      <w:r w:rsidR="00C815E8">
        <w:t xml:space="preserve"> fino a quando non sopraggiungeranno </w:t>
      </w:r>
      <w:r w:rsidR="0011498B">
        <w:t>i</w:t>
      </w:r>
      <w:r w:rsidR="00C815E8">
        <w:t xml:space="preserve"> dati censuari</w:t>
      </w:r>
      <w:r w:rsidR="0011498B">
        <w:t xml:space="preserve"> con la definizione territoriale</w:t>
      </w:r>
      <w:r>
        <w:t>;</w:t>
      </w:r>
    </w:p>
    <w:p w:rsidR="000225C3" w:rsidRPr="00E8677E" w:rsidRDefault="000225C3" w:rsidP="00EE07C2">
      <w:pPr>
        <w:rPr>
          <w:sz w:val="16"/>
          <w:szCs w:val="16"/>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CD2BBA" w:rsidRDefault="00CD2BBA" w:rsidP="00EE07C2">
      <w:pPr>
        <w:rPr>
          <w:u w:val="single"/>
        </w:rPr>
      </w:pPr>
    </w:p>
    <w:p w:rsidR="00EE07C2" w:rsidRDefault="00EE07C2" w:rsidP="00EE07C2">
      <w:r w:rsidRPr="000A3B54">
        <w:rPr>
          <w:u w:val="single"/>
        </w:rPr>
        <w:lastRenderedPageBreak/>
        <w:t>3a fase:</w:t>
      </w:r>
      <w:r>
        <w:t xml:space="preserve"> ufficializzazione della popolazione censuaria per zona, sesso ed età</w:t>
      </w:r>
    </w:p>
    <w:p w:rsidR="00E8677E" w:rsidRPr="00CD2BBA" w:rsidRDefault="00E8677E" w:rsidP="00EE07C2"/>
    <w:p w:rsidR="000738F6" w:rsidRDefault="0066394F" w:rsidP="00EE07C2">
      <w:r>
        <w:t>Tutte le precedenti versioni della popolazione al 31/12/t</w:t>
      </w:r>
      <w:r>
        <w:rPr>
          <w:vertAlign w:val="subscript"/>
        </w:rPr>
        <w:t>Cens</w:t>
      </w:r>
      <w:r>
        <w:t xml:space="preserve"> sono da considerarsi provvisorie e verranno definitivamente sostituite dall’aggiornamento dell</w:t>
      </w:r>
      <w:r w:rsidR="00EE07C2">
        <w:t xml:space="preserve">a popolazione per zona, sesso ed età </w:t>
      </w:r>
      <w:r>
        <w:t xml:space="preserve">al Censimento aggiornata </w:t>
      </w:r>
      <w:r w:rsidR="00EE07C2">
        <w:t>mediante i flussi osservati tra la data del Censimento e il 31/12 dell’anno del Censimento</w:t>
      </w:r>
      <w:r w:rsidR="00100D50">
        <w:rPr>
          <w:rStyle w:val="Rimandonotaapidipagina"/>
        </w:rPr>
        <w:footnoteReference w:id="9"/>
      </w:r>
      <w:r w:rsidR="00EE07C2">
        <w:t xml:space="preserve">. </w:t>
      </w:r>
    </w:p>
    <w:p w:rsidR="000738F6" w:rsidRDefault="000738F6" w:rsidP="000738F6"/>
    <w:p w:rsidR="000738F6" w:rsidRPr="0011498B" w:rsidRDefault="000738F6" w:rsidP="000738F6">
      <w:pPr>
        <w:rPr>
          <w:lang w:val="en-GB"/>
        </w:rPr>
      </w:pPr>
      <w:r w:rsidRPr="000738F6">
        <w:rPr>
          <w:lang w:val="en-GB"/>
        </w:rPr>
        <w:t>P</w:t>
      </w:r>
      <w:r>
        <w:rPr>
          <w:vertAlign w:val="subscript"/>
          <w:lang w:val="en-GB"/>
        </w:rPr>
        <w:t>zs</w:t>
      </w:r>
      <w:r w:rsidRPr="000738F6">
        <w:rPr>
          <w:vertAlign w:val="subscript"/>
          <w:lang w:val="en-GB"/>
        </w:rPr>
        <w:t>x</w:t>
      </w:r>
      <w:r w:rsidRPr="000738F6">
        <w:rPr>
          <w:lang w:val="en-GB"/>
        </w:rPr>
        <w:t xml:space="preserve">(data Cens.) </w:t>
      </w:r>
      <w:r w:rsidRPr="0011498B">
        <w:rPr>
          <w:lang w:val="en-GB"/>
        </w:rPr>
        <w:t>+ I</w:t>
      </w:r>
      <w:r>
        <w:rPr>
          <w:vertAlign w:val="subscript"/>
          <w:lang w:val="en-GB"/>
        </w:rPr>
        <w:t>zs</w:t>
      </w:r>
      <w:r w:rsidRPr="000738F6">
        <w:rPr>
          <w:vertAlign w:val="subscript"/>
          <w:lang w:val="en-GB"/>
        </w:rPr>
        <w:t>x</w:t>
      </w:r>
      <w:r w:rsidRPr="0011498B">
        <w:rPr>
          <w:lang w:val="en-GB"/>
        </w:rPr>
        <w:t>(data Cens.- 31/12/t</w:t>
      </w:r>
      <w:r w:rsidRPr="0011498B">
        <w:rPr>
          <w:vertAlign w:val="subscript"/>
          <w:lang w:val="en-GB"/>
        </w:rPr>
        <w:t>Cens</w:t>
      </w:r>
      <w:r w:rsidRPr="0011498B">
        <w:rPr>
          <w:lang w:val="en-GB"/>
        </w:rPr>
        <w:t xml:space="preserve">) + </w:t>
      </w:r>
    </w:p>
    <w:p w:rsidR="000738F6" w:rsidRPr="0011498B" w:rsidRDefault="000738F6" w:rsidP="000738F6">
      <w:pPr>
        <w:rPr>
          <w:lang w:val="en-GB"/>
        </w:rPr>
      </w:pPr>
      <w:r w:rsidRPr="0011498B">
        <w:rPr>
          <w:lang w:val="en-GB"/>
        </w:rPr>
        <w:t xml:space="preserve"> - M</w:t>
      </w:r>
      <w:r>
        <w:rPr>
          <w:vertAlign w:val="subscript"/>
          <w:lang w:val="en-GB"/>
        </w:rPr>
        <w:t>zs</w:t>
      </w:r>
      <w:r w:rsidRPr="000738F6">
        <w:rPr>
          <w:vertAlign w:val="subscript"/>
          <w:lang w:val="en-GB"/>
        </w:rPr>
        <w:t>x</w:t>
      </w:r>
      <w:r w:rsidRPr="0011498B">
        <w:rPr>
          <w:lang w:val="en-GB"/>
        </w:rPr>
        <w:t>(data Cens.- 31/12/t</w:t>
      </w:r>
      <w:r w:rsidRPr="0011498B">
        <w:rPr>
          <w:vertAlign w:val="subscript"/>
          <w:lang w:val="en-GB"/>
        </w:rPr>
        <w:t>Cens</w:t>
      </w:r>
      <w:r w:rsidRPr="0011498B">
        <w:rPr>
          <w:lang w:val="en-GB"/>
        </w:rPr>
        <w:t>) - E</w:t>
      </w:r>
      <w:r>
        <w:rPr>
          <w:vertAlign w:val="subscript"/>
          <w:lang w:val="en-GB"/>
        </w:rPr>
        <w:t>zs</w:t>
      </w:r>
      <w:r w:rsidRPr="000738F6">
        <w:rPr>
          <w:vertAlign w:val="subscript"/>
          <w:lang w:val="en-GB"/>
        </w:rPr>
        <w:t>x</w:t>
      </w:r>
      <w:r w:rsidRPr="0011498B">
        <w:rPr>
          <w:lang w:val="en-GB"/>
        </w:rPr>
        <w:t>(data Cens.- 31/12/t</w:t>
      </w:r>
      <w:r w:rsidRPr="0011498B">
        <w:rPr>
          <w:vertAlign w:val="subscript"/>
          <w:lang w:val="en-GB"/>
        </w:rPr>
        <w:t>Cens</w:t>
      </w:r>
      <w:r w:rsidRPr="0011498B">
        <w:rPr>
          <w:lang w:val="en-GB"/>
        </w:rPr>
        <w:t xml:space="preserve">) = </w:t>
      </w:r>
      <w:r w:rsidRPr="000738F6">
        <w:rPr>
          <w:lang w:val="en-GB"/>
        </w:rPr>
        <w:t>P</w:t>
      </w:r>
      <w:r w:rsidRPr="000738F6">
        <w:rPr>
          <w:vertAlign w:val="subscript"/>
          <w:lang w:val="en-GB"/>
        </w:rPr>
        <w:t>RCD</w:t>
      </w:r>
      <w:r>
        <w:rPr>
          <w:vertAlign w:val="subscript"/>
          <w:lang w:val="en-GB"/>
        </w:rPr>
        <w:t>z</w:t>
      </w:r>
      <w:r w:rsidRPr="0011498B">
        <w:rPr>
          <w:vertAlign w:val="subscript"/>
          <w:lang w:val="en-GB"/>
        </w:rPr>
        <w:t>sx</w:t>
      </w:r>
      <w:r w:rsidRPr="0011498B">
        <w:rPr>
          <w:lang w:val="en-GB"/>
        </w:rPr>
        <w:t>(31/12/t</w:t>
      </w:r>
      <w:r w:rsidRPr="0011498B">
        <w:rPr>
          <w:vertAlign w:val="subscript"/>
          <w:lang w:val="en-GB"/>
        </w:rPr>
        <w:t>Cens</w:t>
      </w:r>
      <w:r w:rsidRPr="0011498B">
        <w:rPr>
          <w:lang w:val="en-GB"/>
        </w:rPr>
        <w:t>)</w:t>
      </w:r>
    </w:p>
    <w:p w:rsidR="00E8677E" w:rsidRDefault="00E8677E" w:rsidP="00E8677E"/>
    <w:p w:rsidR="00E8677E" w:rsidRPr="00E8677E" w:rsidRDefault="00E8677E" w:rsidP="00E8677E">
      <w:r w:rsidRPr="00E8677E">
        <w:t xml:space="preserve">con x&gt;0 (per x = 0 occorrerà sommare </w:t>
      </w:r>
      <w:r>
        <w:t xml:space="preserve">anche i nati, di sesso s nella zona z, tra il Censimento e la fine dell’anno al fine di ottenere la popolazione </w:t>
      </w:r>
      <w:r w:rsidRPr="00E8677E">
        <w:t>P</w:t>
      </w:r>
      <w:r w:rsidRPr="00E8677E">
        <w:rPr>
          <w:vertAlign w:val="subscript"/>
        </w:rPr>
        <w:t>RCDzsx</w:t>
      </w:r>
      <w:r>
        <w:t xml:space="preserve"> al 31/12).</w:t>
      </w:r>
    </w:p>
    <w:p w:rsidR="00E8677E" w:rsidRPr="00E8677E" w:rsidRDefault="00E8677E" w:rsidP="00EE07C2"/>
    <w:p w:rsidR="00EE07C2" w:rsidRDefault="00EE07C2" w:rsidP="00EE07C2">
      <w:r>
        <w:t xml:space="preserve">Tale popolazione sarà considerata </w:t>
      </w:r>
      <w:r w:rsidR="00CD2BBA">
        <w:rPr>
          <w:u w:val="single"/>
        </w:rPr>
        <w:t>d</w:t>
      </w:r>
      <w:r w:rsidRPr="00A825ED">
        <w:rPr>
          <w:u w:val="single"/>
        </w:rPr>
        <w:t>efinitiva</w:t>
      </w:r>
      <w:r>
        <w:t xml:space="preserve"> </w:t>
      </w:r>
      <w:r w:rsidR="00CD2BBA" w:rsidRPr="00A34495">
        <w:t>P</w:t>
      </w:r>
      <w:r w:rsidR="00CD2BBA">
        <w:rPr>
          <w:vertAlign w:val="subscript"/>
        </w:rPr>
        <w:t>RCD</w:t>
      </w:r>
      <w:r w:rsidR="00CD2BBA">
        <w:t>(31/12/t</w:t>
      </w:r>
      <w:r w:rsidR="00CD2BBA">
        <w:rPr>
          <w:vertAlign w:val="subscript"/>
        </w:rPr>
        <w:t>Cens</w:t>
      </w:r>
      <w:r w:rsidR="00CD2BBA">
        <w:t xml:space="preserve">) </w:t>
      </w:r>
      <w:r>
        <w:t xml:space="preserve">(anche se non sono noti gli spostamenti subcomunali avvenuti tra il Censimento e la fine dell’anno) </w:t>
      </w:r>
      <w:r w:rsidR="00A0770E">
        <w:t>e rappresenterà la base per l’aggiornamento degli anni successivi (che eventualmente andranno a sostituire versioni provvisorie della popolazione ricostruita per gli anni t</w:t>
      </w:r>
      <w:r w:rsidR="00A0770E">
        <w:rPr>
          <w:vertAlign w:val="subscript"/>
        </w:rPr>
        <w:t>Cens</w:t>
      </w:r>
      <w:r w:rsidR="00A0770E">
        <w:t xml:space="preserve"> + n) nuovamente  second</w:t>
      </w:r>
      <w:r w:rsidR="00CD2BBA">
        <w:t>o</w:t>
      </w:r>
      <w:r w:rsidR="00A0770E">
        <w:t xml:space="preserve"> i criteri presentati nella scheda precedente</w:t>
      </w:r>
      <w:r>
        <w:t xml:space="preserve">. Da considerare che, </w:t>
      </w:r>
      <w:r w:rsidR="000A3B54">
        <w:t>sulla base de</w:t>
      </w:r>
      <w:r>
        <w:t>lla scansione temporale tra le fornitu</w:t>
      </w:r>
      <w:r w:rsidR="000A3B54">
        <w:t>re dati da parte dell’Istat, è possibile</w:t>
      </w:r>
      <w:r>
        <w:t xml:space="preserve"> che </w:t>
      </w:r>
      <w:r w:rsidR="0066394F">
        <w:t>non tutte e 3 le fasi debbano essere effettuate</w:t>
      </w:r>
      <w:r w:rsidR="000A3B54">
        <w:t>,</w:t>
      </w:r>
      <w:r w:rsidR="0066394F">
        <w:t xml:space="preserve"> </w:t>
      </w:r>
      <w:r w:rsidR="000A3B54">
        <w:t>e che si possa</w:t>
      </w:r>
      <w:r w:rsidR="0066394F">
        <w:t xml:space="preserve"> arrivare più</w:t>
      </w:r>
      <w:r>
        <w:t xml:space="preserve"> direttamente alla </w:t>
      </w:r>
      <w:r w:rsidR="0066394F">
        <w:t xml:space="preserve">realizzazione della </w:t>
      </w:r>
      <w:r>
        <w:t>3</w:t>
      </w:r>
      <w:r w:rsidR="0066394F">
        <w:t>a fase</w:t>
      </w:r>
      <w:r>
        <w:t>.</w:t>
      </w:r>
    </w:p>
    <w:p w:rsidR="002F22D0" w:rsidRDefault="002F22D0">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CD2BBA" w:rsidRDefault="00CD2BBA">
      <w:pPr>
        <w:pStyle w:val="Corpodeltesto"/>
        <w:tabs>
          <w:tab w:val="left" w:pos="284"/>
        </w:tabs>
        <w:rPr>
          <w:b w:val="0"/>
        </w:rPr>
      </w:pPr>
    </w:p>
    <w:p w:rsidR="002F22D0" w:rsidRPr="002F22D0" w:rsidRDefault="00123F47" w:rsidP="00123F47">
      <w:pPr>
        <w:pStyle w:val="Titolo2"/>
      </w:pPr>
      <w:bookmarkStart w:id="7" w:name="_Toc205271300"/>
      <w:r>
        <w:lastRenderedPageBreak/>
        <w:t xml:space="preserve">Scheda D: </w:t>
      </w:r>
      <w:r w:rsidR="002F22D0">
        <w:t>M</w:t>
      </w:r>
      <w:r w:rsidR="002F22D0" w:rsidRPr="002F22D0">
        <w:t>odello proiettivo popolazione</w:t>
      </w:r>
      <w:bookmarkStart w:id="8" w:name="_Toc205271301"/>
      <w:bookmarkEnd w:id="7"/>
      <w:r w:rsidR="002201EE">
        <w:t xml:space="preserve"> </w:t>
      </w:r>
      <w:r w:rsidR="002F22D0" w:rsidRPr="002F22D0">
        <w:t>(modulo mortalità)</w:t>
      </w:r>
      <w:bookmarkEnd w:id="8"/>
    </w:p>
    <w:p w:rsidR="002F22D0" w:rsidRPr="00CD2BBA" w:rsidRDefault="002F22D0">
      <w:pPr>
        <w:pStyle w:val="Corpodeltesto"/>
        <w:tabs>
          <w:tab w:val="left" w:pos="284"/>
        </w:tabs>
        <w:rPr>
          <w:b w:val="0"/>
          <w:sz w:val="24"/>
          <w:szCs w:val="24"/>
        </w:rPr>
      </w:pPr>
    </w:p>
    <w:p w:rsidR="00CE4DC8" w:rsidRDefault="00CE4DC8" w:rsidP="00CE4DC8">
      <w:r>
        <w:t xml:space="preserve">Le previsioni sull’andamento futuro della mortalità richiedono di fissare un anno previsivo conclusivo (primo parametro T) e di selezionare  un valore obiettivo per la speranza di vita alla nascita </w:t>
      </w:r>
      <w:r w:rsidR="005D5245">
        <w:t xml:space="preserve">per entrambi i sessi </w:t>
      </w:r>
      <w:r>
        <w:t xml:space="preserve">(secondo </w:t>
      </w:r>
      <w:r w:rsidR="00CD2BBA">
        <w:t xml:space="preserve">e terzo </w:t>
      </w:r>
      <w:r>
        <w:t>parametro e</w:t>
      </w:r>
      <w:r>
        <w:rPr>
          <w:vertAlign w:val="subscript"/>
        </w:rPr>
        <w:t>0</w:t>
      </w:r>
      <w:r w:rsidR="005D5245">
        <w:rPr>
          <w:vertAlign w:val="subscript"/>
        </w:rPr>
        <w:t>s</w:t>
      </w:r>
      <w:r>
        <w:t xml:space="preserve">(T)). </w:t>
      </w:r>
      <w:r w:rsidR="00B9213F">
        <w:t>L’ipotesi di fondo è una sola e si basa sull’assunto che, così come si osserva ormai da decenni, la sopravvivenza sia destinata a crescere costantemente nei prossimi anni.</w:t>
      </w:r>
    </w:p>
    <w:p w:rsidR="00CE4DC8" w:rsidRDefault="00CE4DC8" w:rsidP="00CE4DC8">
      <w:r>
        <w:t>Una volta fissati i suddetti parametri, si determineranno i valori e</w:t>
      </w:r>
      <w:r>
        <w:rPr>
          <w:vertAlign w:val="subscript"/>
        </w:rPr>
        <w:t>0</w:t>
      </w:r>
      <w:r>
        <w:t>(t+n),</w:t>
      </w:r>
      <w:r>
        <w:rPr>
          <w:vertAlign w:val="subscript"/>
        </w:rPr>
        <w:t xml:space="preserve"> </w:t>
      </w:r>
      <w:r w:rsidRPr="00CF0E99">
        <w:t>c</w:t>
      </w:r>
      <w:r>
        <w:t xml:space="preserve">ompresi tra l’ultimo anno previsivo  e l’anno centrale </w:t>
      </w:r>
      <w:r w:rsidRPr="005E006C">
        <w:t>t</w:t>
      </w:r>
      <w:r>
        <w:rPr>
          <w:vertAlign w:val="subscript"/>
        </w:rPr>
        <w:t>M</w:t>
      </w:r>
      <w:r>
        <w:t xml:space="preserve"> </w:t>
      </w:r>
      <w:r w:rsidR="005D5245">
        <w:t xml:space="preserve">(anch’esso da specificare in fase di selezione dei parametri) </w:t>
      </w:r>
      <w:r w:rsidRPr="005E006C">
        <w:t>cui</w:t>
      </w:r>
      <w:r>
        <w:t xml:space="preserve"> si riferisce la tavola di mortalità più recente, mediante una regressione lineare per punti. </w:t>
      </w:r>
    </w:p>
    <w:p w:rsidR="0023426D" w:rsidRDefault="00CE4DC8" w:rsidP="00CE4DC8">
      <w:r>
        <w:t xml:space="preserve">Per il generico anno t + </w:t>
      </w:r>
      <w:r w:rsidRPr="0023426D">
        <w:t>n</w:t>
      </w:r>
      <w:r w:rsidR="00EC7FDD" w:rsidRPr="0023426D">
        <w:t xml:space="preserve"> (con t + n almeno pari al primo anno di proiezione) </w:t>
      </w:r>
      <w:r w:rsidRPr="0023426D">
        <w:t>,</w:t>
      </w:r>
      <w:r>
        <w:t xml:space="preserve"> sulla base del valore della speranza di vita stimato e</w:t>
      </w:r>
      <w:r>
        <w:rPr>
          <w:vertAlign w:val="subscript"/>
        </w:rPr>
        <w:t>0</w:t>
      </w:r>
      <w:r>
        <w:t xml:space="preserve">(t+n) verranno determinate le probabilità di morte. A tal fine vengono prima prese in considerazione le probabilità di morte della tavola più recente </w:t>
      </w:r>
      <w:r w:rsidR="0023426D">
        <w:t xml:space="preserve">q’ </w:t>
      </w:r>
      <w:r>
        <w:t>e quell</w:t>
      </w:r>
      <w:r w:rsidR="00FD424E">
        <w:t>e</w:t>
      </w:r>
      <w:r>
        <w:t xml:space="preserve"> d</w:t>
      </w:r>
      <w:r w:rsidR="00FD424E">
        <w:t>i</w:t>
      </w:r>
      <w:r>
        <w:t xml:space="preserve"> </w:t>
      </w:r>
      <w:r w:rsidR="00FD424E">
        <w:t xml:space="preserve">una </w:t>
      </w:r>
      <w:r>
        <w:t xml:space="preserve">tavola </w:t>
      </w:r>
      <w:r w:rsidR="00FD424E">
        <w:t xml:space="preserve">antecedente </w:t>
      </w:r>
      <w:r w:rsidR="0023426D">
        <w:t xml:space="preserve">q’’ </w:t>
      </w:r>
      <w:r w:rsidR="00FD424E">
        <w:t>(preferibilmente centrata sull’anno</w:t>
      </w:r>
      <w:r w:rsidR="00FD424E" w:rsidRPr="00FD424E">
        <w:t xml:space="preserve"> </w:t>
      </w:r>
      <w:r w:rsidR="00FD424E" w:rsidRPr="005E006C">
        <w:t>t</w:t>
      </w:r>
      <w:r w:rsidR="00FD424E">
        <w:rPr>
          <w:vertAlign w:val="subscript"/>
        </w:rPr>
        <w:t>M</w:t>
      </w:r>
      <w:r w:rsidR="00FD424E">
        <w:t>-5)</w:t>
      </w:r>
      <w:r>
        <w:t xml:space="preserve">. </w:t>
      </w:r>
    </w:p>
    <w:p w:rsidR="0023426D" w:rsidRPr="0023426D" w:rsidRDefault="0023426D" w:rsidP="00CE4DC8">
      <w:r>
        <w:t>q’</w:t>
      </w:r>
      <w:r>
        <w:rPr>
          <w:vertAlign w:val="subscript"/>
        </w:rPr>
        <w:t>sx</w:t>
      </w:r>
      <w:r>
        <w:t>/q’’</w:t>
      </w:r>
      <w:r>
        <w:rPr>
          <w:vertAlign w:val="subscript"/>
        </w:rPr>
        <w:t>sx</w:t>
      </w:r>
      <w:r>
        <w:t xml:space="preserve"> = </w:t>
      </w:r>
      <w:r w:rsidRPr="00C453EB">
        <w:t>k</w:t>
      </w:r>
      <w:r>
        <w:rPr>
          <w:vertAlign w:val="subscript"/>
        </w:rPr>
        <w:t>s</w:t>
      </w:r>
      <w:r w:rsidRPr="00C453EB">
        <w:rPr>
          <w:vertAlign w:val="subscript"/>
        </w:rPr>
        <w:t>x</w:t>
      </w:r>
    </w:p>
    <w:p w:rsidR="00CE4DC8" w:rsidRDefault="00CE4DC8" w:rsidP="00CE4DC8">
      <w:r>
        <w:t xml:space="preserve">Per ciascun sesso e per ciascuna età vengono </w:t>
      </w:r>
      <w:r w:rsidR="00AC7D8B">
        <w:t xml:space="preserve">dunque </w:t>
      </w:r>
      <w:r>
        <w:t xml:space="preserve">confrontate le probabilità di morte in modo da determinare il rapporto tra quelle più recenti e quelle </w:t>
      </w:r>
      <w:r w:rsidRPr="00C453EB">
        <w:t>precedenti</w:t>
      </w:r>
      <w:r>
        <w:t xml:space="preserve">: </w:t>
      </w:r>
      <w:r w:rsidRPr="00C453EB">
        <w:t>k</w:t>
      </w:r>
      <w:r>
        <w:rPr>
          <w:vertAlign w:val="subscript"/>
        </w:rPr>
        <w:t>s</w:t>
      </w:r>
      <w:r w:rsidRPr="00C453EB">
        <w:rPr>
          <w:vertAlign w:val="subscript"/>
        </w:rPr>
        <w:t>x</w:t>
      </w:r>
      <w:r>
        <w:t>.</w:t>
      </w:r>
    </w:p>
    <w:p w:rsidR="00AC7D8B" w:rsidRDefault="00594ABB" w:rsidP="00594ABB">
      <w:r>
        <w:t xml:space="preserve">Tale parametro adattativo viene </w:t>
      </w:r>
      <w:r w:rsidR="008F66B5">
        <w:t xml:space="preserve">moltiplicato per </w:t>
      </w:r>
      <w:r>
        <w:t>le probabilità delle tavole più recenti ottenendo q*</w:t>
      </w:r>
      <w:r>
        <w:rPr>
          <w:vertAlign w:val="subscript"/>
        </w:rPr>
        <w:t>sx</w:t>
      </w:r>
      <w:r>
        <w:t xml:space="preserve">. </w:t>
      </w:r>
    </w:p>
    <w:p w:rsidR="00FE40FF" w:rsidRDefault="00AC7D8B" w:rsidP="00594ABB">
      <w:r>
        <w:t>q’</w:t>
      </w:r>
      <w:r>
        <w:rPr>
          <w:vertAlign w:val="subscript"/>
        </w:rPr>
        <w:t>sx</w:t>
      </w:r>
      <w:r w:rsidRPr="00AC7D8B">
        <w:t xml:space="preserve"> </w:t>
      </w:r>
      <w:r w:rsidRPr="00C453EB">
        <w:t>k</w:t>
      </w:r>
      <w:r>
        <w:rPr>
          <w:vertAlign w:val="subscript"/>
        </w:rPr>
        <w:t>s</w:t>
      </w:r>
      <w:r w:rsidRPr="00C453EB">
        <w:rPr>
          <w:vertAlign w:val="subscript"/>
        </w:rPr>
        <w:t>x</w:t>
      </w:r>
      <w:r>
        <w:rPr>
          <w:vertAlign w:val="subscript"/>
        </w:rPr>
        <w:t xml:space="preserve"> = </w:t>
      </w:r>
      <w:r>
        <w:t>q*</w:t>
      </w:r>
      <w:r>
        <w:rPr>
          <w:vertAlign w:val="subscript"/>
        </w:rPr>
        <w:t>sx</w:t>
      </w:r>
      <w:r w:rsidR="00FE40FF">
        <w:t xml:space="preserve"> </w:t>
      </w:r>
    </w:p>
    <w:p w:rsidR="00FE40FF" w:rsidRDefault="00FE40FF" w:rsidP="00FE40FF">
      <w:r>
        <w:t>In tal modo, l’andamento delle probabilità per sesso ed età terrà conto delle tendenze riscontrate tra le due tavole di mortalità poste a confronto.</w:t>
      </w:r>
    </w:p>
    <w:p w:rsidR="00FE40FF" w:rsidRDefault="00FE40FF" w:rsidP="00594ABB">
      <w:r>
        <w:t xml:space="preserve">Inoltre, valgono le seguenti condizioni: </w:t>
      </w:r>
    </w:p>
    <w:p w:rsidR="00AC7D8B" w:rsidRPr="00FE40FF" w:rsidRDefault="00FE40FF" w:rsidP="00FE40FF">
      <w:r>
        <w:t>se q*</w:t>
      </w:r>
      <w:r>
        <w:rPr>
          <w:vertAlign w:val="subscript"/>
        </w:rPr>
        <w:t xml:space="preserve">sx </w:t>
      </w:r>
      <w:r w:rsidRPr="00FE40FF">
        <w:t>&lt;</w:t>
      </w:r>
      <w:r>
        <w:t xml:space="preserve"> 10</w:t>
      </w:r>
      <w:r>
        <w:rPr>
          <w:vertAlign w:val="superscript"/>
        </w:rPr>
        <w:t>-6</w:t>
      </w:r>
      <w:r>
        <w:t xml:space="preserve">  ---</w:t>
      </w:r>
      <w:r>
        <w:sym w:font="Wingdings" w:char="F0E0"/>
      </w:r>
      <w:r>
        <w:t xml:space="preserve">  q*</w:t>
      </w:r>
      <w:r>
        <w:rPr>
          <w:vertAlign w:val="subscript"/>
        </w:rPr>
        <w:t>sx</w:t>
      </w:r>
      <w:r>
        <w:t xml:space="preserve"> = 10</w:t>
      </w:r>
      <w:r>
        <w:rPr>
          <w:vertAlign w:val="superscript"/>
        </w:rPr>
        <w:t>-6</w:t>
      </w:r>
      <w:r>
        <w:t xml:space="preserve">  </w:t>
      </w:r>
    </w:p>
    <w:p w:rsidR="00FE40FF" w:rsidRPr="00FE40FF" w:rsidRDefault="00FE40FF" w:rsidP="00594ABB">
      <w:r>
        <w:t>se q*</w:t>
      </w:r>
      <w:r>
        <w:rPr>
          <w:vertAlign w:val="subscript"/>
        </w:rPr>
        <w:t>sx</w:t>
      </w:r>
      <w:r>
        <w:t xml:space="preserve"> </w:t>
      </w:r>
      <w:r w:rsidRPr="00FE40FF">
        <w:t>&gt;</w:t>
      </w:r>
      <w:r>
        <w:t xml:space="preserve"> q’</w:t>
      </w:r>
      <w:r>
        <w:rPr>
          <w:vertAlign w:val="subscript"/>
        </w:rPr>
        <w:t xml:space="preserve">sx  </w:t>
      </w:r>
      <w:r>
        <w:t xml:space="preserve"> ---</w:t>
      </w:r>
      <w:r>
        <w:sym w:font="Wingdings" w:char="F0E0"/>
      </w:r>
      <w:r>
        <w:t xml:space="preserve">   q*</w:t>
      </w:r>
      <w:r>
        <w:rPr>
          <w:vertAlign w:val="subscript"/>
        </w:rPr>
        <w:t>sx</w:t>
      </w:r>
      <w:r>
        <w:t xml:space="preserve"> = q’</w:t>
      </w:r>
      <w:r>
        <w:rPr>
          <w:vertAlign w:val="subscript"/>
        </w:rPr>
        <w:t xml:space="preserve">sx  </w:t>
      </w:r>
      <w:r>
        <w:t xml:space="preserve"> </w:t>
      </w:r>
    </w:p>
    <w:p w:rsidR="00B9213F" w:rsidRDefault="00B9213F" w:rsidP="00594ABB"/>
    <w:p w:rsidR="00594ABB" w:rsidRDefault="00AC7D8B" w:rsidP="00594ABB">
      <w:r>
        <w:t>P</w:t>
      </w:r>
      <w:r w:rsidR="00594ABB">
        <w:t>er ciascun anno previsivo t+n si adatteranno le q*</w:t>
      </w:r>
      <w:r w:rsidR="00594ABB">
        <w:rPr>
          <w:vertAlign w:val="subscript"/>
        </w:rPr>
        <w:t>sx</w:t>
      </w:r>
      <w:r w:rsidR="00594ABB">
        <w:rPr>
          <w:rStyle w:val="Rimandonotaapidipagina"/>
        </w:rPr>
        <w:footnoteReference w:id="10"/>
      </w:r>
      <w:r w:rsidR="00594ABB">
        <w:t xml:space="preserve"> in modo da portare ad una speranza di vita pari a quella precedentemente interpolata e</w:t>
      </w:r>
      <w:r w:rsidR="00594ABB">
        <w:rPr>
          <w:vertAlign w:val="subscript"/>
        </w:rPr>
        <w:t>0</w:t>
      </w:r>
      <w:r w:rsidR="00594ABB">
        <w:t xml:space="preserve">(t+n). In questo caso l’adattamento sarà effettuato per ciascun sesso mediante un unico parametro adattativo </w:t>
      </w:r>
      <w:r w:rsidR="00FD424E" w:rsidRPr="001D77F0">
        <w:rPr>
          <w:rFonts w:ascii="Times New Roman" w:hAnsi="Times New Roman"/>
          <w:sz w:val="24"/>
          <w:szCs w:val="24"/>
        </w:rPr>
        <w:t>α</w:t>
      </w:r>
      <w:r w:rsidR="00594ABB" w:rsidRPr="00FD424E">
        <w:rPr>
          <w:sz w:val="16"/>
          <w:szCs w:val="16"/>
        </w:rPr>
        <w:t xml:space="preserve"> </w:t>
      </w:r>
      <w:r w:rsidR="00594ABB" w:rsidRPr="001D77F0">
        <w:rPr>
          <w:sz w:val="18"/>
          <w:szCs w:val="18"/>
        </w:rPr>
        <w:t>da determinare</w:t>
      </w:r>
      <w:r w:rsidR="00594ABB">
        <w:t>.</w:t>
      </w:r>
    </w:p>
    <w:p w:rsidR="00594ABB" w:rsidRDefault="00594ABB" w:rsidP="00594ABB">
      <w:r>
        <w:t xml:space="preserve">Si ha dunque: </w:t>
      </w:r>
    </w:p>
    <w:p w:rsidR="00B9213F" w:rsidRDefault="00B9213F" w:rsidP="00594ABB">
      <w:pPr>
        <w:rPr>
          <w:lang w:val="fr-FR"/>
        </w:rPr>
      </w:pPr>
    </w:p>
    <w:p w:rsidR="00A60DF9" w:rsidRDefault="00594ABB" w:rsidP="00594ABB">
      <w:pPr>
        <w:rPr>
          <w:lang w:val="fr-FR"/>
        </w:rPr>
      </w:pPr>
      <w:r w:rsidRPr="00537C4A">
        <w:rPr>
          <w:lang w:val="fr-FR"/>
        </w:rPr>
        <w:t>q</w:t>
      </w:r>
      <w:r>
        <w:rPr>
          <w:vertAlign w:val="subscript"/>
          <w:lang w:val="fr-FR"/>
        </w:rPr>
        <w:t>s</w:t>
      </w:r>
      <w:r w:rsidRPr="00537C4A">
        <w:rPr>
          <w:vertAlign w:val="subscript"/>
          <w:lang w:val="fr-FR"/>
        </w:rPr>
        <w:t>x</w:t>
      </w:r>
      <w:r>
        <w:rPr>
          <w:vertAlign w:val="superscript"/>
          <w:lang w:val="fr-FR"/>
        </w:rPr>
        <w:t>**</w:t>
      </w:r>
      <w:r>
        <w:rPr>
          <w:lang w:val="fr-FR"/>
        </w:rPr>
        <w:t xml:space="preserve"> </w:t>
      </w:r>
      <w:r w:rsidR="000310AF">
        <w:rPr>
          <w:lang w:val="fr-FR"/>
        </w:rPr>
        <w:t xml:space="preserve">(t+n) </w:t>
      </w:r>
      <w:r>
        <w:rPr>
          <w:lang w:val="fr-FR"/>
        </w:rPr>
        <w:t xml:space="preserve">= </w:t>
      </w:r>
      <w:r w:rsidRPr="00B9213F">
        <w:rPr>
          <w:lang w:val="de-DE"/>
        </w:rPr>
        <w:t>q*</w:t>
      </w:r>
      <w:r w:rsidRPr="00B9213F">
        <w:rPr>
          <w:vertAlign w:val="subscript"/>
          <w:lang w:val="de-DE"/>
        </w:rPr>
        <w:t>sx</w:t>
      </w:r>
      <w:r>
        <w:rPr>
          <w:lang w:val="fr-FR"/>
        </w:rPr>
        <w:t xml:space="preserve"> </w:t>
      </w:r>
      <w:r w:rsidR="001D77F0" w:rsidRPr="001D77F0">
        <w:rPr>
          <w:rFonts w:ascii="Times New Roman" w:hAnsi="Times New Roman"/>
          <w:sz w:val="24"/>
          <w:szCs w:val="24"/>
        </w:rPr>
        <w:t>α</w:t>
      </w:r>
      <w:r w:rsidR="000310AF" w:rsidRPr="00B9213F">
        <w:rPr>
          <w:rFonts w:ascii="Times New Roman" w:hAnsi="Times New Roman"/>
          <w:sz w:val="24"/>
          <w:szCs w:val="24"/>
          <w:lang w:val="de-DE"/>
        </w:rPr>
        <w:t>(t+n)</w:t>
      </w:r>
      <w:r>
        <w:rPr>
          <w:lang w:val="fr-FR"/>
        </w:rPr>
        <w:t xml:space="preserve">            </w:t>
      </w:r>
    </w:p>
    <w:p w:rsidR="00A60DF9" w:rsidRDefault="00A60DF9" w:rsidP="00594ABB">
      <w:pPr>
        <w:rPr>
          <w:lang w:val="fr-FR"/>
        </w:rPr>
      </w:pPr>
    </w:p>
    <w:p w:rsidR="00594ABB" w:rsidRDefault="00594ABB" w:rsidP="00594ABB">
      <w:pPr>
        <w:rPr>
          <w:lang w:val="fr-FR"/>
        </w:rPr>
      </w:pPr>
      <w:r>
        <w:rPr>
          <w:lang w:val="fr-FR"/>
        </w:rPr>
        <w:t xml:space="preserve"> con </w:t>
      </w:r>
      <w:r w:rsidRPr="00537C4A">
        <w:rPr>
          <w:lang w:val="fr-FR"/>
        </w:rPr>
        <w:t>q</w:t>
      </w:r>
      <w:r>
        <w:rPr>
          <w:vertAlign w:val="subscript"/>
          <w:lang w:val="fr-FR"/>
        </w:rPr>
        <w:t>s</w:t>
      </w:r>
      <w:r w:rsidRPr="00537C4A">
        <w:rPr>
          <w:vertAlign w:val="subscript"/>
          <w:lang w:val="fr-FR"/>
        </w:rPr>
        <w:t>x</w:t>
      </w:r>
      <w:r>
        <w:rPr>
          <w:vertAlign w:val="superscript"/>
          <w:lang w:val="fr-FR"/>
        </w:rPr>
        <w:t xml:space="preserve">** </w:t>
      </w:r>
      <w:r w:rsidR="00321A08" w:rsidRPr="00B045C2">
        <w:rPr>
          <w:lang w:val="fr-FR"/>
        </w:rPr>
        <w:t>compreso</w:t>
      </w:r>
      <w:r w:rsidR="00321A08">
        <w:rPr>
          <w:lang w:val="fr-FR"/>
        </w:rPr>
        <w:t xml:space="preserve"> tra </w:t>
      </w:r>
      <w:r w:rsidR="00321A08" w:rsidRPr="0019504A">
        <w:rPr>
          <w:lang w:val="fr-FR"/>
        </w:rPr>
        <w:t>10</w:t>
      </w:r>
      <w:r w:rsidR="00321A08">
        <w:rPr>
          <w:vertAlign w:val="superscript"/>
          <w:lang w:val="fr-FR"/>
        </w:rPr>
        <w:t>-</w:t>
      </w:r>
      <w:r w:rsidR="00321A08" w:rsidRPr="0019504A">
        <w:rPr>
          <w:vertAlign w:val="superscript"/>
          <w:lang w:val="fr-FR"/>
        </w:rPr>
        <w:t>6</w:t>
      </w:r>
      <w:r w:rsidR="00321A08">
        <w:rPr>
          <w:lang w:val="fr-FR"/>
        </w:rPr>
        <w:t xml:space="preserve">   e il valore </w:t>
      </w:r>
      <w:r w:rsidR="000310AF" w:rsidRPr="000310AF">
        <w:rPr>
          <w:lang w:val="fr-FR"/>
        </w:rPr>
        <w:t>q</w:t>
      </w:r>
      <w:r w:rsidR="000310AF" w:rsidRPr="000310AF">
        <w:rPr>
          <w:vertAlign w:val="subscript"/>
          <w:lang w:val="fr-FR"/>
        </w:rPr>
        <w:t>sx</w:t>
      </w:r>
      <w:r w:rsidR="000310AF">
        <w:rPr>
          <w:lang w:val="fr-FR"/>
        </w:rPr>
        <w:t>(</w:t>
      </w:r>
      <w:r w:rsidR="000310AF" w:rsidRPr="005E006C">
        <w:t>t</w:t>
      </w:r>
      <w:r w:rsidR="000310AF">
        <w:rPr>
          <w:vertAlign w:val="subscript"/>
        </w:rPr>
        <w:t>M</w:t>
      </w:r>
      <w:r w:rsidR="000310AF">
        <w:t>)</w:t>
      </w:r>
      <w:r w:rsidR="000310AF">
        <w:rPr>
          <w:lang w:val="fr-FR"/>
        </w:rPr>
        <w:t xml:space="preserve"> </w:t>
      </w:r>
      <w:r w:rsidR="00321A08">
        <w:rPr>
          <w:lang w:val="fr-FR"/>
        </w:rPr>
        <w:t>della tavola più recente</w:t>
      </w:r>
      <w:r w:rsidR="00A60DF9">
        <w:rPr>
          <w:lang w:val="fr-FR"/>
        </w:rPr>
        <w:t xml:space="preserve"> </w:t>
      </w:r>
      <w:r w:rsidR="00B9213F">
        <w:rPr>
          <w:lang w:val="fr-FR"/>
        </w:rPr>
        <w:t xml:space="preserve">(per il primo anno di previsione) </w:t>
      </w:r>
      <w:r w:rsidR="00A60DF9">
        <w:rPr>
          <w:lang w:val="fr-FR"/>
        </w:rPr>
        <w:t>o dell’anno di previsione precedente</w:t>
      </w:r>
      <w:r w:rsidR="00B9213F">
        <w:rPr>
          <w:lang w:val="fr-FR"/>
        </w:rPr>
        <w:t xml:space="preserve"> (per gli anni di previsione dal secondo in avanti)</w:t>
      </w:r>
    </w:p>
    <w:p w:rsidR="00594ABB" w:rsidRDefault="00594ABB" w:rsidP="00594ABB">
      <w:pPr>
        <w:rPr>
          <w:lang w:val="fr-FR"/>
        </w:rPr>
      </w:pPr>
    </w:p>
    <w:p w:rsidR="00594ABB" w:rsidRPr="00223E79" w:rsidRDefault="00594ABB" w:rsidP="00594ABB">
      <w:pPr>
        <w:pStyle w:val="Pidipagina"/>
        <w:numPr>
          <w:ilvl w:val="0"/>
          <w:numId w:val="4"/>
        </w:numPr>
        <w:tabs>
          <w:tab w:val="clear" w:pos="4819"/>
          <w:tab w:val="clear" w:pos="9638"/>
        </w:tabs>
        <w:rPr>
          <w:rFonts w:cs="Tahoma"/>
        </w:rPr>
      </w:pPr>
      <w:r w:rsidRPr="00223E79">
        <w:rPr>
          <w:rFonts w:cs="Tahoma"/>
        </w:rPr>
        <w:t>Prima determinazione del parametro:</w:t>
      </w:r>
    </w:p>
    <w:p w:rsidR="00594ABB" w:rsidRDefault="000310AF" w:rsidP="00594ABB">
      <w:pPr>
        <w:pStyle w:val="Pidipagina"/>
        <w:tabs>
          <w:tab w:val="clear" w:pos="4819"/>
          <w:tab w:val="clear" w:pos="9638"/>
        </w:tabs>
        <w:ind w:left="426"/>
        <w:outlineLvl w:val="0"/>
        <w:rPr>
          <w:rFonts w:ascii="Times New Roman" w:hAnsi="Times New Roman"/>
        </w:rPr>
      </w:pPr>
      <w:bookmarkStart w:id="9" w:name="_Toc205271302"/>
      <w:r w:rsidRPr="001D77F0">
        <w:rPr>
          <w:rFonts w:ascii="Times New Roman" w:hAnsi="Times New Roman"/>
          <w:sz w:val="24"/>
          <w:szCs w:val="24"/>
        </w:rPr>
        <w:t>α</w:t>
      </w:r>
      <w:r>
        <w:rPr>
          <w:rFonts w:ascii="Times New Roman" w:hAnsi="Times New Roman"/>
          <w:sz w:val="24"/>
          <w:szCs w:val="24"/>
        </w:rPr>
        <w:t>(t+n)</w:t>
      </w:r>
      <w:r>
        <w:rPr>
          <w:lang w:val="fr-FR"/>
        </w:rPr>
        <w:t xml:space="preserve"> = </w:t>
      </w:r>
      <w:r w:rsidR="00594ABB" w:rsidRPr="00D570F3">
        <w:rPr>
          <w:rFonts w:ascii="Times New Roman" w:hAnsi="Times New Roman"/>
          <w:sz w:val="28"/>
          <w:szCs w:val="28"/>
        </w:rPr>
        <w:t>α</w:t>
      </w:r>
      <w:r w:rsidR="00594ABB">
        <w:rPr>
          <w:rFonts w:ascii="Times New Roman" w:hAnsi="Times New Roman"/>
        </w:rPr>
        <w:t>’ = 1</w:t>
      </w:r>
      <w:bookmarkEnd w:id="9"/>
    </w:p>
    <w:p w:rsidR="00594ABB" w:rsidRDefault="00594ABB" w:rsidP="00594ABB">
      <w:pPr>
        <w:pStyle w:val="Pidipagina"/>
        <w:numPr>
          <w:ilvl w:val="0"/>
          <w:numId w:val="4"/>
        </w:numPr>
        <w:tabs>
          <w:tab w:val="clear" w:pos="4819"/>
          <w:tab w:val="clear" w:pos="9638"/>
        </w:tabs>
      </w:pPr>
      <w:r>
        <w:t>Le probabilità:</w:t>
      </w:r>
    </w:p>
    <w:p w:rsidR="00B72734" w:rsidRDefault="00594ABB" w:rsidP="00594ABB">
      <w:pPr>
        <w:rPr>
          <w:lang w:val="fr-FR"/>
        </w:rPr>
      </w:pPr>
      <w:r>
        <w:rPr>
          <w:lang w:val="fr-FR"/>
        </w:rPr>
        <w:t xml:space="preserve">      </w:t>
      </w:r>
      <w:r w:rsidR="000310AF" w:rsidRPr="00537C4A">
        <w:rPr>
          <w:lang w:val="fr-FR"/>
        </w:rPr>
        <w:t>q</w:t>
      </w:r>
      <w:r w:rsidR="000310AF">
        <w:rPr>
          <w:vertAlign w:val="subscript"/>
          <w:lang w:val="fr-FR"/>
        </w:rPr>
        <w:t>s</w:t>
      </w:r>
      <w:r w:rsidR="000310AF" w:rsidRPr="00537C4A">
        <w:rPr>
          <w:vertAlign w:val="subscript"/>
          <w:lang w:val="fr-FR"/>
        </w:rPr>
        <w:t>x</w:t>
      </w:r>
      <w:r w:rsidR="000310AF">
        <w:rPr>
          <w:vertAlign w:val="superscript"/>
          <w:lang w:val="fr-FR"/>
        </w:rPr>
        <w:t>**</w:t>
      </w:r>
      <w:r w:rsidR="000310AF">
        <w:rPr>
          <w:lang w:val="fr-FR"/>
        </w:rPr>
        <w:t xml:space="preserve"> (t+n) = </w:t>
      </w:r>
      <w:r w:rsidR="000310AF">
        <w:t>q*</w:t>
      </w:r>
      <w:r w:rsidR="000310AF">
        <w:rPr>
          <w:vertAlign w:val="subscript"/>
        </w:rPr>
        <w:t>sx</w:t>
      </w:r>
      <w:r w:rsidR="000310AF">
        <w:rPr>
          <w:lang w:val="fr-FR"/>
        </w:rPr>
        <w:t xml:space="preserve">  </w:t>
      </w:r>
      <w:r w:rsidR="00223E79" w:rsidRPr="00D570F3">
        <w:rPr>
          <w:rFonts w:ascii="Times New Roman" w:hAnsi="Times New Roman"/>
          <w:sz w:val="28"/>
          <w:szCs w:val="28"/>
        </w:rPr>
        <w:t>α</w:t>
      </w:r>
      <w:r w:rsidR="00223E79">
        <w:rPr>
          <w:rFonts w:ascii="Times New Roman" w:hAnsi="Times New Roman"/>
        </w:rPr>
        <w:t>’</w:t>
      </w:r>
      <w:r>
        <w:rPr>
          <w:lang w:val="fr-FR"/>
        </w:rPr>
        <w:t xml:space="preserve">           </w:t>
      </w:r>
    </w:p>
    <w:p w:rsidR="00594ABB" w:rsidRDefault="00223E79" w:rsidP="00594ABB">
      <w:pPr>
        <w:rPr>
          <w:lang w:val="fr-FR"/>
        </w:rPr>
      </w:pPr>
      <w:r>
        <w:rPr>
          <w:lang w:val="fr-FR"/>
        </w:rPr>
        <w:t xml:space="preserve">con </w:t>
      </w:r>
      <w:r w:rsidRPr="00537C4A">
        <w:rPr>
          <w:lang w:val="fr-FR"/>
        </w:rPr>
        <w:t>q</w:t>
      </w:r>
      <w:r>
        <w:rPr>
          <w:vertAlign w:val="subscript"/>
          <w:lang w:val="fr-FR"/>
        </w:rPr>
        <w:t>s</w:t>
      </w:r>
      <w:r w:rsidRPr="00537C4A">
        <w:rPr>
          <w:vertAlign w:val="subscript"/>
          <w:lang w:val="fr-FR"/>
        </w:rPr>
        <w:t>x</w:t>
      </w:r>
      <w:r>
        <w:rPr>
          <w:vertAlign w:val="superscript"/>
          <w:lang w:val="fr-FR"/>
        </w:rPr>
        <w:t xml:space="preserve">** </w:t>
      </w:r>
      <w:r w:rsidRPr="00B045C2">
        <w:rPr>
          <w:lang w:val="fr-FR"/>
        </w:rPr>
        <w:t>compreso</w:t>
      </w:r>
      <w:r>
        <w:rPr>
          <w:lang w:val="fr-FR"/>
        </w:rPr>
        <w:t xml:space="preserve"> tra </w:t>
      </w:r>
      <w:r w:rsidRPr="0019504A">
        <w:rPr>
          <w:lang w:val="fr-FR"/>
        </w:rPr>
        <w:t>10</w:t>
      </w:r>
      <w:r>
        <w:rPr>
          <w:vertAlign w:val="superscript"/>
          <w:lang w:val="fr-FR"/>
        </w:rPr>
        <w:t>-</w:t>
      </w:r>
      <w:r w:rsidRPr="0019504A">
        <w:rPr>
          <w:vertAlign w:val="superscript"/>
          <w:lang w:val="fr-FR"/>
        </w:rPr>
        <w:t>6</w:t>
      </w:r>
      <w:r>
        <w:rPr>
          <w:lang w:val="fr-FR"/>
        </w:rPr>
        <w:t xml:space="preserve">   e il valore </w:t>
      </w:r>
      <w:r w:rsidRPr="000310AF">
        <w:rPr>
          <w:lang w:val="fr-FR"/>
        </w:rPr>
        <w:t>q</w:t>
      </w:r>
      <w:r w:rsidRPr="000310AF">
        <w:rPr>
          <w:vertAlign w:val="subscript"/>
          <w:lang w:val="fr-FR"/>
        </w:rPr>
        <w:t>sx</w:t>
      </w:r>
      <w:r>
        <w:rPr>
          <w:lang w:val="fr-FR"/>
        </w:rPr>
        <w:t>(</w:t>
      </w:r>
      <w:r w:rsidRPr="005E006C">
        <w:t>t</w:t>
      </w:r>
      <w:r>
        <w:rPr>
          <w:vertAlign w:val="subscript"/>
        </w:rPr>
        <w:t>M</w:t>
      </w:r>
      <w:r>
        <w:t>)</w:t>
      </w:r>
      <w:r>
        <w:rPr>
          <w:lang w:val="fr-FR"/>
        </w:rPr>
        <w:t xml:space="preserve"> della tavola più recente</w:t>
      </w:r>
      <w:r w:rsidR="00EC7FDD">
        <w:rPr>
          <w:lang w:val="fr-FR"/>
        </w:rPr>
        <w:t xml:space="preserve"> </w:t>
      </w:r>
      <w:r w:rsidR="0050630B">
        <w:rPr>
          <w:lang w:val="fr-FR"/>
        </w:rPr>
        <w:t>(</w:t>
      </w:r>
      <w:r w:rsidR="00EC7FDD">
        <w:rPr>
          <w:lang w:val="fr-FR"/>
        </w:rPr>
        <w:t xml:space="preserve">e x inferiore all’età </w:t>
      </w:r>
      <w:r w:rsidR="00EC7FDD">
        <w:rPr>
          <w:rFonts w:cs="Tahoma"/>
          <w:lang w:val="fr-FR"/>
        </w:rPr>
        <w:t>ω</w:t>
      </w:r>
      <w:r w:rsidR="0050630B">
        <w:rPr>
          <w:rFonts w:cs="Tahoma"/>
          <w:lang w:val="fr-FR"/>
        </w:rPr>
        <w:t xml:space="preserve">-1 </w:t>
      </w:r>
      <w:r w:rsidR="00EC7FDD">
        <w:rPr>
          <w:lang w:val="fr-FR"/>
        </w:rPr>
        <w:t xml:space="preserve"> in  cui la probabilità di morte è pari a 1</w:t>
      </w:r>
      <w:r w:rsidR="0050630B">
        <w:rPr>
          <w:lang w:val="fr-FR"/>
        </w:rPr>
        <w:t>)</w:t>
      </w:r>
      <w:r w:rsidR="00EC7FDD">
        <w:rPr>
          <w:lang w:val="fr-FR"/>
        </w:rPr>
        <w:t xml:space="preserve"> </w:t>
      </w:r>
    </w:p>
    <w:p w:rsidR="00594ABB" w:rsidRDefault="00594ABB" w:rsidP="00594ABB">
      <w:pPr>
        <w:pStyle w:val="Pidipagina"/>
        <w:tabs>
          <w:tab w:val="clear" w:pos="4819"/>
          <w:tab w:val="clear" w:pos="9638"/>
        </w:tabs>
        <w:ind w:left="360"/>
      </w:pPr>
      <w:r>
        <w:t>producono la speranza di vita e</w:t>
      </w:r>
      <w:r>
        <w:rPr>
          <w:vertAlign w:val="subscript"/>
        </w:rPr>
        <w:t>0</w:t>
      </w:r>
      <w:r>
        <w:t>'(t+n).</w:t>
      </w:r>
    </w:p>
    <w:p w:rsidR="00594ABB" w:rsidRDefault="00594ABB" w:rsidP="00594ABB">
      <w:pPr>
        <w:pStyle w:val="Pidipagina"/>
        <w:tabs>
          <w:tab w:val="clear" w:pos="4819"/>
          <w:tab w:val="clear" w:pos="9638"/>
        </w:tabs>
        <w:ind w:left="360"/>
      </w:pPr>
    </w:p>
    <w:p w:rsidR="00594ABB" w:rsidRDefault="00594ABB" w:rsidP="00594ABB">
      <w:pPr>
        <w:pStyle w:val="Pidipagina"/>
        <w:numPr>
          <w:ilvl w:val="0"/>
          <w:numId w:val="4"/>
        </w:numPr>
        <w:tabs>
          <w:tab w:val="clear" w:pos="4819"/>
          <w:tab w:val="clear" w:pos="9638"/>
        </w:tabs>
      </w:pPr>
      <w:r>
        <w:t xml:space="preserve">Si pone </w:t>
      </w:r>
      <w:r>
        <w:sym w:font="Symbol" w:char="F044"/>
      </w:r>
      <w:r>
        <w:t>’</w:t>
      </w:r>
      <w:r w:rsidR="00F47FFB">
        <w:t xml:space="preserve"> (t+n)</w:t>
      </w:r>
      <w:r>
        <w:t xml:space="preserve"> = </w:t>
      </w:r>
      <w:r>
        <w:sym w:font="Symbol" w:char="F07C"/>
      </w:r>
      <w:r>
        <w:t>e</w:t>
      </w:r>
      <w:r>
        <w:rPr>
          <w:vertAlign w:val="subscript"/>
        </w:rPr>
        <w:t>0</w:t>
      </w:r>
      <w:r>
        <w:t xml:space="preserve">’ </w:t>
      </w:r>
      <w:r w:rsidR="00F47FFB">
        <w:t xml:space="preserve">(t+n) </w:t>
      </w:r>
      <w:r>
        <w:t>- e</w:t>
      </w:r>
      <w:r>
        <w:rPr>
          <w:vertAlign w:val="subscript"/>
        </w:rPr>
        <w:t>0</w:t>
      </w:r>
      <w:r w:rsidR="00F47FFB">
        <w:rPr>
          <w:vertAlign w:val="subscript"/>
        </w:rPr>
        <w:t xml:space="preserve"> </w:t>
      </w:r>
      <w:r w:rsidR="00F47FFB" w:rsidRPr="00F47FFB">
        <w:rPr>
          <w:rFonts w:ascii="Times New Roman" w:hAnsi="Times New Roman"/>
          <w:sz w:val="24"/>
          <w:szCs w:val="24"/>
        </w:rPr>
        <w:t>(t+n</w:t>
      </w:r>
      <w:r w:rsidR="00F47FFB" w:rsidRPr="00F47FFB">
        <w:t>)</w:t>
      </w:r>
      <w:r w:rsidRPr="00F47FFB">
        <w:sym w:font="Symbol" w:char="F07C"/>
      </w:r>
      <w:r w:rsidRPr="00F47FFB">
        <w:t>.</w:t>
      </w:r>
    </w:p>
    <w:p w:rsidR="00594ABB" w:rsidRPr="00AC41A1" w:rsidRDefault="00594ABB" w:rsidP="00594ABB">
      <w:pPr>
        <w:pStyle w:val="Pidipagina"/>
        <w:tabs>
          <w:tab w:val="clear" w:pos="4819"/>
          <w:tab w:val="clear" w:pos="9638"/>
        </w:tabs>
        <w:ind w:left="360"/>
        <w:rPr>
          <w:rFonts w:cs="Tahoma"/>
        </w:rPr>
      </w:pPr>
      <w:r w:rsidRPr="00AC41A1">
        <w:rPr>
          <w:rFonts w:cs="Tahoma"/>
        </w:rPr>
        <w:t xml:space="preserve">Se </w:t>
      </w:r>
      <w:r w:rsidRPr="00AC41A1">
        <w:rPr>
          <w:rFonts w:cs="Tahoma"/>
        </w:rPr>
        <w:sym w:font="Symbol" w:char="F044"/>
      </w:r>
      <w:r w:rsidRPr="00AC41A1">
        <w:rPr>
          <w:rFonts w:cs="Tahoma"/>
        </w:rPr>
        <w:t xml:space="preserve">’ ≤ 0,05 anni il processo si arresta e viene impiegato, per l’anno t+n, il valore </w:t>
      </w:r>
      <w:r w:rsidR="000F22A6">
        <w:rPr>
          <w:rFonts w:cs="Tahoma"/>
        </w:rPr>
        <w:t xml:space="preserve">   </w:t>
      </w:r>
      <w:r w:rsidR="000F22A6" w:rsidRPr="00D570F3">
        <w:rPr>
          <w:rFonts w:ascii="Times New Roman" w:hAnsi="Times New Roman"/>
          <w:sz w:val="28"/>
          <w:szCs w:val="28"/>
        </w:rPr>
        <w:t>α</w:t>
      </w:r>
      <w:r w:rsidRPr="00AC41A1">
        <w:rPr>
          <w:rFonts w:cs="Tahoma"/>
          <w:vertAlign w:val="superscript"/>
        </w:rPr>
        <w:t>’</w:t>
      </w:r>
      <w:r w:rsidRPr="00AC41A1">
        <w:rPr>
          <w:rFonts w:cs="Tahoma"/>
        </w:rPr>
        <w:t xml:space="preserve"> </w:t>
      </w:r>
      <w:r w:rsidR="00F47FFB" w:rsidRPr="00AC41A1">
        <w:rPr>
          <w:rFonts w:cs="Tahoma"/>
        </w:rPr>
        <w:t xml:space="preserve">= </w:t>
      </w:r>
      <w:r w:rsidR="00C01C99">
        <w:rPr>
          <w:rFonts w:cs="Tahoma"/>
        </w:rPr>
        <w:t xml:space="preserve">1= </w:t>
      </w:r>
      <w:r w:rsidR="000F22A6" w:rsidRPr="00D570F3">
        <w:rPr>
          <w:rFonts w:ascii="Times New Roman" w:hAnsi="Times New Roman"/>
          <w:sz w:val="28"/>
          <w:szCs w:val="28"/>
        </w:rPr>
        <w:t>α</w:t>
      </w:r>
      <w:r w:rsidR="00C01C99">
        <w:rPr>
          <w:rFonts w:ascii="Times New Roman" w:hAnsi="Times New Roman"/>
          <w:sz w:val="28"/>
          <w:szCs w:val="28"/>
        </w:rPr>
        <w:t>’</w:t>
      </w:r>
      <w:r w:rsidR="00C01C99" w:rsidRPr="00AC41A1">
        <w:rPr>
          <w:rFonts w:cs="Tahoma"/>
        </w:rPr>
        <w:t xml:space="preserve">(t+n) </w:t>
      </w:r>
      <w:r w:rsidR="000F22A6" w:rsidRPr="00AC41A1">
        <w:rPr>
          <w:rFonts w:cs="Tahoma"/>
        </w:rPr>
        <w:t xml:space="preserve"> </w:t>
      </w:r>
      <w:r w:rsidR="00F47FFB" w:rsidRPr="00AC41A1">
        <w:rPr>
          <w:rFonts w:cs="Tahoma"/>
          <w:lang w:val="fr-FR"/>
        </w:rPr>
        <w:t xml:space="preserve"> </w:t>
      </w:r>
      <w:r w:rsidRPr="00AC41A1">
        <w:rPr>
          <w:rFonts w:cs="Tahoma"/>
        </w:rPr>
        <w:t>così determinato.</w:t>
      </w:r>
      <w:r w:rsidR="008F1F60">
        <w:rPr>
          <w:rStyle w:val="Rimandonotaapidipagina"/>
          <w:rFonts w:cs="Tahoma"/>
        </w:rPr>
        <w:footnoteReference w:id="11"/>
      </w:r>
    </w:p>
    <w:p w:rsidR="00594ABB" w:rsidRPr="00C453EB" w:rsidRDefault="00594ABB" w:rsidP="00594ABB"/>
    <w:p w:rsidR="00594ABB" w:rsidRDefault="00594ABB" w:rsidP="00594ABB">
      <w:pPr>
        <w:pStyle w:val="Pidipagina"/>
        <w:tabs>
          <w:tab w:val="clear" w:pos="4819"/>
          <w:tab w:val="clear" w:pos="9638"/>
        </w:tabs>
        <w:ind w:left="360"/>
      </w:pPr>
      <w:r>
        <w:t xml:space="preserve">Se  </w:t>
      </w:r>
      <w:r>
        <w:sym w:font="Symbol" w:char="F044"/>
      </w:r>
      <w:r>
        <w:t>’ &gt; 0,05 anni occorre invece proseguire.</w:t>
      </w:r>
    </w:p>
    <w:p w:rsidR="00594ABB" w:rsidRDefault="00594ABB" w:rsidP="00594ABB">
      <w:pPr>
        <w:pStyle w:val="Pidipagina"/>
        <w:tabs>
          <w:tab w:val="clear" w:pos="4819"/>
          <w:tab w:val="clear" w:pos="9638"/>
        </w:tabs>
        <w:ind w:left="360"/>
      </w:pPr>
    </w:p>
    <w:p w:rsidR="00594ABB" w:rsidRDefault="00A37813" w:rsidP="00594ABB">
      <w:pPr>
        <w:pStyle w:val="Pidipagina"/>
        <w:numPr>
          <w:ilvl w:val="0"/>
          <w:numId w:val="4"/>
        </w:numPr>
        <w:tabs>
          <w:tab w:val="clear" w:pos="4819"/>
          <w:tab w:val="clear" w:pos="9638"/>
        </w:tabs>
      </w:pPr>
      <w:r>
        <w:t>A questo punto p</w:t>
      </w:r>
      <w:r w:rsidR="00594ABB">
        <w:t xml:space="preserve">ossono </w:t>
      </w:r>
      <w:r>
        <w:t xml:space="preserve">essersi </w:t>
      </w:r>
      <w:r w:rsidR="00594ABB">
        <w:t>verifica</w:t>
      </w:r>
      <w:r>
        <w:t>te</w:t>
      </w:r>
      <w:r w:rsidR="00594ABB">
        <w:t xml:space="preserve"> due </w:t>
      </w:r>
      <w:r>
        <w:t>situa</w:t>
      </w:r>
      <w:r w:rsidR="00594ABB">
        <w:t>zioni.</w:t>
      </w:r>
    </w:p>
    <w:p w:rsidR="00594ABB" w:rsidRDefault="00594ABB" w:rsidP="00594ABB">
      <w:pPr>
        <w:pStyle w:val="Pidipagina"/>
        <w:tabs>
          <w:tab w:val="clear" w:pos="4819"/>
          <w:tab w:val="clear" w:pos="9638"/>
        </w:tabs>
        <w:ind w:left="360"/>
      </w:pPr>
      <w:r>
        <w:t>Se si ha:</w:t>
      </w:r>
    </w:p>
    <w:p w:rsidR="00594ABB" w:rsidRPr="00D570F3" w:rsidRDefault="00594ABB" w:rsidP="00594ABB">
      <w:pPr>
        <w:pStyle w:val="Pidipagina"/>
        <w:tabs>
          <w:tab w:val="clear" w:pos="4819"/>
          <w:tab w:val="clear" w:pos="9638"/>
          <w:tab w:val="left" w:pos="2977"/>
        </w:tabs>
      </w:pPr>
      <w:r>
        <w:tab/>
        <w:t>e</w:t>
      </w:r>
      <w:r>
        <w:rPr>
          <w:vertAlign w:val="subscript"/>
        </w:rPr>
        <w:t>0</w:t>
      </w:r>
      <w:r>
        <w:t>’ (t+n) &gt; e</w:t>
      </w:r>
      <w:r>
        <w:rPr>
          <w:vertAlign w:val="subscript"/>
        </w:rPr>
        <w:t>0</w:t>
      </w:r>
      <w:r>
        <w:rPr>
          <w:vertAlign w:val="superscript"/>
        </w:rPr>
        <w:t xml:space="preserve"> </w:t>
      </w:r>
      <w:r>
        <w:t>(t+n)</w:t>
      </w:r>
    </w:p>
    <w:p w:rsidR="00594ABB" w:rsidRDefault="00594ABB" w:rsidP="00594ABB">
      <w:pPr>
        <w:pStyle w:val="Pidipagina"/>
        <w:tabs>
          <w:tab w:val="clear" w:pos="4819"/>
          <w:tab w:val="clear" w:pos="9638"/>
        </w:tabs>
        <w:ind w:left="426"/>
      </w:pPr>
      <w:r>
        <w:t xml:space="preserve">si procede aumentando il valore di </w:t>
      </w:r>
      <w:r w:rsidRPr="00D570F3">
        <w:rPr>
          <w:rFonts w:ascii="Times New Roman" w:hAnsi="Times New Roman"/>
          <w:sz w:val="24"/>
          <w:szCs w:val="24"/>
        </w:rPr>
        <w:t>α</w:t>
      </w:r>
      <w:r w:rsidRPr="00D570F3">
        <w:rPr>
          <w:rFonts w:ascii="Times New Roman" w:hAnsi="Times New Roman"/>
          <w:sz w:val="24"/>
          <w:szCs w:val="24"/>
          <w:vertAlign w:val="superscript"/>
        </w:rPr>
        <w:t>’</w:t>
      </w:r>
      <w:r w:rsidRPr="00D570F3">
        <w:rPr>
          <w:rFonts w:ascii="Times New Roman" w:hAnsi="Times New Roman"/>
        </w:rPr>
        <w:t xml:space="preserve"> con passo pari</w:t>
      </w:r>
      <w:r>
        <w:t xml:space="preserve"> a 0,01 e ripetendo in sequenza le operazioni descritte ai punti 2. e 3. </w:t>
      </w:r>
      <w:r w:rsidR="00C01C99">
        <w:t xml:space="preserve">Si otterrà un valore di </w:t>
      </w:r>
      <w:r w:rsidR="00C01C99" w:rsidRPr="00D570F3">
        <w:rPr>
          <w:rFonts w:ascii="Times New Roman" w:hAnsi="Times New Roman"/>
          <w:sz w:val="28"/>
          <w:szCs w:val="28"/>
        </w:rPr>
        <w:t>α</w:t>
      </w:r>
      <w:r w:rsidR="00C01C99" w:rsidRPr="00AC41A1">
        <w:rPr>
          <w:rFonts w:cs="Tahoma"/>
          <w:vertAlign w:val="superscript"/>
        </w:rPr>
        <w:t>’</w:t>
      </w:r>
      <w:r w:rsidR="00C01C99">
        <w:rPr>
          <w:rFonts w:cs="Tahoma"/>
          <w:vertAlign w:val="superscript"/>
        </w:rPr>
        <w:t xml:space="preserve"> </w:t>
      </w:r>
      <w:r w:rsidR="00C01C99">
        <w:rPr>
          <w:rFonts w:cs="Tahoma"/>
        </w:rPr>
        <w:t>&gt; 1 .</w:t>
      </w:r>
    </w:p>
    <w:p w:rsidR="00594ABB" w:rsidRDefault="00594ABB" w:rsidP="00594ABB">
      <w:pPr>
        <w:pStyle w:val="Pidipagina"/>
        <w:tabs>
          <w:tab w:val="clear" w:pos="4819"/>
          <w:tab w:val="clear" w:pos="9638"/>
        </w:tabs>
        <w:ind w:left="709" w:hanging="283"/>
      </w:pPr>
      <w:r>
        <w:t>Se si ha:</w:t>
      </w:r>
    </w:p>
    <w:p w:rsidR="00594ABB" w:rsidRDefault="00594ABB" w:rsidP="00594ABB">
      <w:pPr>
        <w:pStyle w:val="Pidipagina"/>
        <w:tabs>
          <w:tab w:val="clear" w:pos="4819"/>
          <w:tab w:val="clear" w:pos="9638"/>
          <w:tab w:val="left" w:pos="2977"/>
        </w:tabs>
      </w:pPr>
      <w:r>
        <w:tab/>
        <w:t>e</w:t>
      </w:r>
      <w:r>
        <w:rPr>
          <w:vertAlign w:val="subscript"/>
        </w:rPr>
        <w:t>0</w:t>
      </w:r>
      <w:r>
        <w:t>’ (t+n) &lt; e</w:t>
      </w:r>
      <w:r>
        <w:rPr>
          <w:vertAlign w:val="subscript"/>
        </w:rPr>
        <w:t>0</w:t>
      </w:r>
      <w:r>
        <w:rPr>
          <w:vertAlign w:val="superscript"/>
        </w:rPr>
        <w:t xml:space="preserve"> </w:t>
      </w:r>
      <w:r>
        <w:t>(t+n)</w:t>
      </w:r>
    </w:p>
    <w:p w:rsidR="00594ABB" w:rsidRDefault="00594ABB" w:rsidP="00594ABB">
      <w:pPr>
        <w:pStyle w:val="Pidipagina"/>
        <w:tabs>
          <w:tab w:val="clear" w:pos="4819"/>
          <w:tab w:val="clear" w:pos="9638"/>
          <w:tab w:val="left" w:pos="2977"/>
        </w:tabs>
      </w:pPr>
    </w:p>
    <w:p w:rsidR="00594ABB" w:rsidRPr="00C01C99" w:rsidRDefault="00594ABB" w:rsidP="00594ABB">
      <w:pPr>
        <w:pStyle w:val="Pidipagina"/>
        <w:tabs>
          <w:tab w:val="clear" w:pos="4819"/>
          <w:tab w:val="clear" w:pos="9638"/>
        </w:tabs>
        <w:ind w:left="426"/>
      </w:pPr>
      <w:r>
        <w:t xml:space="preserve">si procede diminuendo il valore di </w:t>
      </w:r>
      <w:r w:rsidRPr="00D570F3">
        <w:rPr>
          <w:rFonts w:ascii="Times New Roman" w:hAnsi="Times New Roman"/>
          <w:sz w:val="24"/>
          <w:szCs w:val="24"/>
        </w:rPr>
        <w:t>α</w:t>
      </w:r>
      <w:r w:rsidRPr="00D570F3">
        <w:rPr>
          <w:rFonts w:ascii="Times New Roman" w:hAnsi="Times New Roman"/>
          <w:sz w:val="24"/>
          <w:szCs w:val="24"/>
          <w:vertAlign w:val="superscript"/>
        </w:rPr>
        <w:t>’</w:t>
      </w:r>
      <w:r w:rsidRPr="00D570F3">
        <w:rPr>
          <w:rFonts w:ascii="Times New Roman" w:hAnsi="Times New Roman"/>
        </w:rPr>
        <w:t xml:space="preserve"> con passo pari</w:t>
      </w:r>
      <w:r>
        <w:t xml:space="preserve"> a 0,01 e ripetendo in sequenza le operazioni descritte ai punti 2. e 3.</w:t>
      </w:r>
      <w:r w:rsidR="00C01C99">
        <w:t xml:space="preserve"> Si otterrà un valore di </w:t>
      </w:r>
      <w:r w:rsidR="00C01C99" w:rsidRPr="00D570F3">
        <w:rPr>
          <w:rFonts w:ascii="Times New Roman" w:hAnsi="Times New Roman"/>
          <w:sz w:val="28"/>
          <w:szCs w:val="28"/>
        </w:rPr>
        <w:t>α</w:t>
      </w:r>
      <w:r w:rsidR="00C01C99" w:rsidRPr="00AC41A1">
        <w:rPr>
          <w:rFonts w:cs="Tahoma"/>
          <w:vertAlign w:val="superscript"/>
        </w:rPr>
        <w:t>’</w:t>
      </w:r>
      <w:r w:rsidR="00C01C99">
        <w:rPr>
          <w:rFonts w:cs="Tahoma"/>
          <w:vertAlign w:val="superscript"/>
        </w:rPr>
        <w:t xml:space="preserve"> </w:t>
      </w:r>
      <w:r w:rsidR="00C01C99">
        <w:rPr>
          <w:rFonts w:cs="Tahoma"/>
        </w:rPr>
        <w:t>&lt; 1 .</w:t>
      </w:r>
    </w:p>
    <w:p w:rsidR="00594ABB" w:rsidRDefault="00594ABB" w:rsidP="00594ABB">
      <w:pPr>
        <w:pStyle w:val="Pidipagina"/>
        <w:tabs>
          <w:tab w:val="clear" w:pos="4819"/>
          <w:tab w:val="clear" w:pos="9638"/>
        </w:tabs>
      </w:pPr>
    </w:p>
    <w:p w:rsidR="00594ABB" w:rsidRDefault="00594ABB" w:rsidP="00594ABB">
      <w:pPr>
        <w:pStyle w:val="Pidipagina"/>
        <w:numPr>
          <w:ilvl w:val="0"/>
          <w:numId w:val="4"/>
        </w:numPr>
        <w:tabs>
          <w:tab w:val="clear" w:pos="4819"/>
          <w:tab w:val="clear" w:pos="9638"/>
        </w:tabs>
      </w:pPr>
      <w:r>
        <w:lastRenderedPageBreak/>
        <w:t xml:space="preserve">Se la disuguaglianza tra la speranza di vita osservata e quella obiettivo presenta ancora lo stesso segno osservato nel passo precedente </w:t>
      </w:r>
      <w:r w:rsidR="008F66B5">
        <w:t xml:space="preserve">(k-1)° </w:t>
      </w:r>
      <w:r>
        <w:t xml:space="preserve">si procede ancora aumentando/diminuendo </w:t>
      </w:r>
      <w:r w:rsidRPr="00D570F3">
        <w:rPr>
          <w:rFonts w:ascii="Times New Roman" w:hAnsi="Times New Roman"/>
          <w:sz w:val="24"/>
          <w:szCs w:val="24"/>
        </w:rPr>
        <w:t>α</w:t>
      </w:r>
      <w:r w:rsidRPr="00D570F3">
        <w:rPr>
          <w:rFonts w:ascii="Times New Roman" w:hAnsi="Times New Roman"/>
          <w:sz w:val="24"/>
          <w:szCs w:val="24"/>
          <w:vertAlign w:val="superscript"/>
        </w:rPr>
        <w:t>’</w:t>
      </w:r>
      <w:r>
        <w:t>, nel caso in cui si a</w:t>
      </w:r>
      <w:r w:rsidR="00B72734">
        <w:t>vesse</w:t>
      </w:r>
      <w:r>
        <w:t xml:space="preserve"> un</w:t>
      </w:r>
      <w:r w:rsidR="00B72734">
        <w:t>’</w:t>
      </w:r>
      <w:r>
        <w:t xml:space="preserve">inversione di segno </w:t>
      </w:r>
      <w:r w:rsidR="008F66B5">
        <w:t xml:space="preserve">ci </w:t>
      </w:r>
      <w:r>
        <w:t>si</w:t>
      </w:r>
      <w:r w:rsidR="008F66B5">
        <w:t xml:space="preserve"> arresta al passo k e si</w:t>
      </w:r>
      <w:r>
        <w:t xml:space="preserve"> determin</w:t>
      </w:r>
      <w:r w:rsidR="008F66B5">
        <w:t>a</w:t>
      </w:r>
      <w:r>
        <w:t xml:space="preserve"> un valore di </w:t>
      </w:r>
      <w:r w:rsidRPr="00D570F3">
        <w:rPr>
          <w:rFonts w:ascii="Times New Roman" w:hAnsi="Times New Roman"/>
          <w:sz w:val="24"/>
          <w:szCs w:val="24"/>
        </w:rPr>
        <w:t>α</w:t>
      </w:r>
      <w:r w:rsidRPr="00D570F3">
        <w:rPr>
          <w:rFonts w:ascii="Times New Roman" w:hAnsi="Times New Roman"/>
          <w:sz w:val="24"/>
          <w:szCs w:val="24"/>
          <w:vertAlign w:val="superscript"/>
        </w:rPr>
        <w:t>’</w:t>
      </w:r>
      <w:r>
        <w:t xml:space="preserve"> pari alla media aritmetica degli ultimi due </w:t>
      </w:r>
      <w:r w:rsidR="00D123D0">
        <w:t xml:space="preserve">valori assunti da </w:t>
      </w:r>
      <w:r w:rsidR="00D123D0" w:rsidRPr="00D570F3">
        <w:rPr>
          <w:rFonts w:ascii="Times New Roman" w:hAnsi="Times New Roman"/>
          <w:sz w:val="24"/>
          <w:szCs w:val="24"/>
        </w:rPr>
        <w:t>α</w:t>
      </w:r>
      <w:r w:rsidR="00D123D0" w:rsidRPr="00D570F3">
        <w:rPr>
          <w:rFonts w:ascii="Times New Roman" w:hAnsi="Times New Roman"/>
          <w:sz w:val="24"/>
          <w:szCs w:val="24"/>
          <w:vertAlign w:val="superscript"/>
        </w:rPr>
        <w:t>’</w:t>
      </w:r>
      <w:r w:rsidR="00D123D0">
        <w:rPr>
          <w:rFonts w:ascii="Times New Roman" w:hAnsi="Times New Roman"/>
          <w:sz w:val="24"/>
          <w:szCs w:val="24"/>
        </w:rPr>
        <w:t xml:space="preserve">: </w:t>
      </w:r>
      <w:r w:rsidR="00C76513" w:rsidRPr="001D77F0">
        <w:rPr>
          <w:rFonts w:ascii="Times New Roman" w:hAnsi="Times New Roman"/>
          <w:sz w:val="24"/>
          <w:szCs w:val="24"/>
        </w:rPr>
        <w:t>α</w:t>
      </w:r>
      <w:r w:rsidR="00C76513">
        <w:rPr>
          <w:rFonts w:ascii="Times New Roman" w:hAnsi="Times New Roman"/>
          <w:sz w:val="24"/>
          <w:szCs w:val="24"/>
        </w:rPr>
        <w:t>(t+n) = (</w:t>
      </w:r>
      <w:r w:rsidR="00C76513" w:rsidRPr="00D570F3">
        <w:rPr>
          <w:rFonts w:ascii="Times New Roman" w:hAnsi="Times New Roman"/>
          <w:sz w:val="24"/>
          <w:szCs w:val="24"/>
        </w:rPr>
        <w:t>α</w:t>
      </w:r>
      <w:r w:rsidR="00C76513" w:rsidRPr="00D570F3">
        <w:rPr>
          <w:rFonts w:ascii="Times New Roman" w:hAnsi="Times New Roman"/>
          <w:sz w:val="24"/>
          <w:szCs w:val="24"/>
          <w:vertAlign w:val="superscript"/>
        </w:rPr>
        <w:t>’</w:t>
      </w:r>
      <w:r w:rsidR="00C76513">
        <w:rPr>
          <w:rFonts w:ascii="Times New Roman" w:hAnsi="Times New Roman"/>
          <w:sz w:val="24"/>
          <w:szCs w:val="24"/>
          <w:vertAlign w:val="subscript"/>
        </w:rPr>
        <w:t>passo k</w:t>
      </w:r>
      <w:r w:rsidR="00C76513">
        <w:rPr>
          <w:rFonts w:ascii="Times New Roman" w:hAnsi="Times New Roman"/>
          <w:sz w:val="24"/>
          <w:szCs w:val="24"/>
        </w:rPr>
        <w:t xml:space="preserve"> + </w:t>
      </w:r>
      <w:r w:rsidR="00C76513">
        <w:rPr>
          <w:rFonts w:ascii="Times New Roman" w:hAnsi="Times New Roman"/>
          <w:sz w:val="24"/>
          <w:szCs w:val="24"/>
          <w:vertAlign w:val="superscript"/>
        </w:rPr>
        <w:t xml:space="preserve"> </w:t>
      </w:r>
      <w:r w:rsidR="00C76513" w:rsidRPr="00D570F3">
        <w:rPr>
          <w:rFonts w:ascii="Times New Roman" w:hAnsi="Times New Roman"/>
          <w:sz w:val="24"/>
          <w:szCs w:val="24"/>
        </w:rPr>
        <w:t>α</w:t>
      </w:r>
      <w:r w:rsidR="00C76513" w:rsidRPr="00D570F3">
        <w:rPr>
          <w:rFonts w:ascii="Times New Roman" w:hAnsi="Times New Roman"/>
          <w:sz w:val="24"/>
          <w:szCs w:val="24"/>
          <w:vertAlign w:val="superscript"/>
        </w:rPr>
        <w:t>’</w:t>
      </w:r>
      <w:r w:rsidR="00C76513">
        <w:rPr>
          <w:rFonts w:ascii="Times New Roman" w:hAnsi="Times New Roman"/>
          <w:sz w:val="24"/>
          <w:szCs w:val="24"/>
          <w:vertAlign w:val="subscript"/>
        </w:rPr>
        <w:t>passo k-1</w:t>
      </w:r>
      <w:r w:rsidR="00C76513">
        <w:rPr>
          <w:rFonts w:ascii="Times New Roman" w:hAnsi="Times New Roman"/>
          <w:sz w:val="24"/>
          <w:szCs w:val="24"/>
        </w:rPr>
        <w:t>)/2</w:t>
      </w:r>
    </w:p>
    <w:p w:rsidR="00594ABB" w:rsidRDefault="00594ABB" w:rsidP="00594ABB">
      <w:pPr>
        <w:pStyle w:val="Pidipagina"/>
        <w:tabs>
          <w:tab w:val="clear" w:pos="4819"/>
          <w:tab w:val="clear" w:pos="9638"/>
        </w:tabs>
      </w:pPr>
    </w:p>
    <w:p w:rsidR="00D123D0" w:rsidRDefault="00D123D0" w:rsidP="00594ABB">
      <w:pPr>
        <w:rPr>
          <w:b/>
          <w:u w:val="single"/>
        </w:rPr>
      </w:pPr>
    </w:p>
    <w:p w:rsidR="00594ABB" w:rsidRPr="005E0F24" w:rsidRDefault="00594ABB" w:rsidP="00594ABB">
      <w:pPr>
        <w:rPr>
          <w:b/>
          <w:u w:val="single"/>
        </w:rPr>
      </w:pPr>
      <w:r w:rsidRPr="005E0F24">
        <w:rPr>
          <w:b/>
          <w:u w:val="single"/>
        </w:rPr>
        <w:t>Per la mortalità sono soppressi gli adattamenti zonali.</w:t>
      </w:r>
      <w:r w:rsidRPr="00EB2DA7">
        <w:rPr>
          <w:b/>
        </w:rPr>
        <w:t xml:space="preserve"> </w:t>
      </w:r>
      <w:r w:rsidR="00D123D0" w:rsidRPr="00EB2DA7">
        <w:t xml:space="preserve">Si ipotizza </w:t>
      </w:r>
      <w:r w:rsidR="00EB2DA7" w:rsidRPr="00EB2DA7">
        <w:t xml:space="preserve">pertanto </w:t>
      </w:r>
      <w:r w:rsidR="00D123D0" w:rsidRPr="00EB2DA7">
        <w:t xml:space="preserve">che le probabilità di morte non siano influenzate </w:t>
      </w:r>
      <w:r w:rsidR="00B72734">
        <w:t xml:space="preserve">in misura rilevante </w:t>
      </w:r>
      <w:r w:rsidR="00D123D0" w:rsidRPr="00EB2DA7">
        <w:t>dalla variabile territoriale.</w:t>
      </w:r>
    </w:p>
    <w:p w:rsidR="00B24029" w:rsidRDefault="00B24029"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B72734" w:rsidRDefault="00B72734" w:rsidP="00594ABB"/>
    <w:p w:rsidR="00123F47" w:rsidRDefault="00123F47" w:rsidP="00594ABB"/>
    <w:p w:rsidR="00123F47" w:rsidRDefault="00123F47" w:rsidP="00594ABB"/>
    <w:p w:rsidR="00123F47" w:rsidRDefault="00123F47" w:rsidP="00594ABB"/>
    <w:p w:rsidR="00B72734" w:rsidRDefault="00B72734" w:rsidP="00594ABB"/>
    <w:p w:rsidR="00B72734" w:rsidRDefault="00B72734" w:rsidP="00594ABB"/>
    <w:p w:rsidR="00861582" w:rsidRDefault="00861582" w:rsidP="00861582">
      <w:pPr>
        <w:pStyle w:val="Pidipagina"/>
        <w:tabs>
          <w:tab w:val="clear" w:pos="4819"/>
          <w:tab w:val="clear" w:pos="9638"/>
        </w:tabs>
      </w:pPr>
    </w:p>
    <w:p w:rsidR="00C01C99" w:rsidRDefault="00C01C99" w:rsidP="00861582">
      <w:pPr>
        <w:pStyle w:val="Pidipagina"/>
        <w:tabs>
          <w:tab w:val="clear" w:pos="4819"/>
          <w:tab w:val="clear" w:pos="9638"/>
        </w:tabs>
      </w:pPr>
    </w:p>
    <w:p w:rsidR="00C01C99" w:rsidRDefault="00C01C99" w:rsidP="00861582">
      <w:pPr>
        <w:pStyle w:val="Pidipagina"/>
        <w:tabs>
          <w:tab w:val="clear" w:pos="4819"/>
          <w:tab w:val="clear" w:pos="9638"/>
        </w:tabs>
      </w:pPr>
    </w:p>
    <w:p w:rsidR="00861582" w:rsidRPr="002F22D0" w:rsidRDefault="00123F47" w:rsidP="00123F47">
      <w:pPr>
        <w:pStyle w:val="Titolo2"/>
      </w:pPr>
      <w:bookmarkStart w:id="10" w:name="_Toc205271303"/>
      <w:r>
        <w:lastRenderedPageBreak/>
        <w:t xml:space="preserve">Scheda E: </w:t>
      </w:r>
      <w:r w:rsidR="00861582">
        <w:t>M</w:t>
      </w:r>
      <w:r w:rsidR="00861582" w:rsidRPr="002F22D0">
        <w:t>odello proiettivo popolazione</w:t>
      </w:r>
      <w:bookmarkStart w:id="11" w:name="_Toc205271304"/>
      <w:bookmarkEnd w:id="10"/>
      <w:r w:rsidR="002201EE">
        <w:t xml:space="preserve"> </w:t>
      </w:r>
      <w:r w:rsidR="00861582" w:rsidRPr="002F22D0">
        <w:t xml:space="preserve">(modulo </w:t>
      </w:r>
      <w:r w:rsidR="00861582">
        <w:t>fecondità</w:t>
      </w:r>
      <w:r w:rsidR="00861582" w:rsidRPr="002F22D0">
        <w:t>)</w:t>
      </w:r>
      <w:bookmarkEnd w:id="11"/>
    </w:p>
    <w:p w:rsidR="00594ABB" w:rsidRDefault="00594ABB" w:rsidP="00594ABB"/>
    <w:p w:rsidR="00C5554E" w:rsidRDefault="00C5554E" w:rsidP="00C5554E">
      <w:r>
        <w:t xml:space="preserve">Sono stati messi a punto tre differenti scenari evolutivi, che prevedono rispettivamente una fecondità crescente (C), stabile (S) e decrescente (D). </w:t>
      </w:r>
    </w:p>
    <w:p w:rsidR="00594ABB" w:rsidRDefault="00594ABB" w:rsidP="00594ABB"/>
    <w:p w:rsidR="00C5554E" w:rsidRDefault="00C5554E" w:rsidP="00C5554E">
      <w:pPr>
        <w:rPr>
          <w:b/>
          <w:i/>
        </w:rPr>
      </w:pPr>
      <w:r>
        <w:rPr>
          <w:b/>
          <w:i/>
        </w:rPr>
        <w:t xml:space="preserve">Ipotesi </w:t>
      </w:r>
      <w:r w:rsidR="001C4B2A">
        <w:rPr>
          <w:b/>
          <w:i/>
        </w:rPr>
        <w:t>C</w:t>
      </w:r>
      <w:r>
        <w:rPr>
          <w:b/>
          <w:i/>
        </w:rPr>
        <w:t xml:space="preserve"> (fecondità crescente).</w:t>
      </w:r>
    </w:p>
    <w:p w:rsidR="001C4B2A" w:rsidRDefault="001C4B2A" w:rsidP="00C5554E"/>
    <w:p w:rsidR="00C5554E" w:rsidRDefault="001C4B2A" w:rsidP="00C5554E">
      <w:r>
        <w:t>L’ipotesi crescente si basa sulla definizione di un valore obiettivo del TFT da riferirsi all’ultimo anno previsivo</w:t>
      </w:r>
      <w:r>
        <w:rPr>
          <w:rStyle w:val="Rimandonotaapidipagina"/>
        </w:rPr>
        <w:footnoteReference w:id="12"/>
      </w:r>
      <w:r>
        <w:t xml:space="preserve"> per il totale </w:t>
      </w:r>
      <w:r w:rsidRPr="00026651">
        <w:t xml:space="preserve">comunale. </w:t>
      </w:r>
      <w:r w:rsidR="0072307F" w:rsidRPr="00026651">
        <w:t>I valori comunali del TFT per gli anni compresi tra l’anno base t</w:t>
      </w:r>
      <w:r w:rsidR="00DB35B6" w:rsidRPr="00026651">
        <w:rPr>
          <w:vertAlign w:val="subscript"/>
        </w:rPr>
        <w:t>0</w:t>
      </w:r>
      <w:r w:rsidR="0072307F" w:rsidRPr="00026651">
        <w:t xml:space="preserve"> </w:t>
      </w:r>
      <w:r w:rsidR="00E81FEF" w:rsidRPr="00026651">
        <w:t>(</w:t>
      </w:r>
      <w:r w:rsidR="00026651" w:rsidRPr="00026651">
        <w:t>per l’anno base, il TFT di partenza è calcolato come</w:t>
      </w:r>
      <w:r w:rsidR="00E81FEF" w:rsidRPr="00026651">
        <w:t xml:space="preserve"> media </w:t>
      </w:r>
      <w:r w:rsidR="00026651" w:rsidRPr="00026651">
        <w:t xml:space="preserve">aritmetica semplice </w:t>
      </w:r>
      <w:r w:rsidR="00BD0D45" w:rsidRPr="00026651">
        <w:t>dei TFT</w:t>
      </w:r>
      <w:r w:rsidR="00026651" w:rsidRPr="00026651">
        <w:t xml:space="preserve"> osservati ne</w:t>
      </w:r>
      <w:r w:rsidR="00E81FEF" w:rsidRPr="00026651">
        <w:t>ll’ultimo triennio</w:t>
      </w:r>
      <w:r w:rsidR="00B0083F" w:rsidRPr="00026651">
        <w:t xml:space="preserve"> (t</w:t>
      </w:r>
      <w:r w:rsidR="00B0083F" w:rsidRPr="00026651">
        <w:rPr>
          <w:vertAlign w:val="subscript"/>
        </w:rPr>
        <w:t>0</w:t>
      </w:r>
      <w:r w:rsidR="00B0083F" w:rsidRPr="00026651">
        <w:t>-2; t</w:t>
      </w:r>
      <w:r w:rsidR="00B0083F" w:rsidRPr="00026651">
        <w:rPr>
          <w:vertAlign w:val="subscript"/>
        </w:rPr>
        <w:t>0</w:t>
      </w:r>
      <w:r w:rsidR="00B0083F" w:rsidRPr="00026651">
        <w:t>)</w:t>
      </w:r>
      <w:r w:rsidR="00BD0D45" w:rsidRPr="00026651">
        <w:rPr>
          <w:rStyle w:val="Rimandonotaapidipagina"/>
        </w:rPr>
        <w:footnoteReference w:id="13"/>
      </w:r>
      <w:r w:rsidR="00E81FEF" w:rsidRPr="00026651">
        <w:t xml:space="preserve">) </w:t>
      </w:r>
      <w:r w:rsidR="0072307F" w:rsidRPr="00026651">
        <w:t>e l’ultimo</w:t>
      </w:r>
      <w:r w:rsidR="0072307F">
        <w:t xml:space="preserve"> anno previsivo sono ricavati mediante una funzione logistica</w:t>
      </w:r>
      <w:r w:rsidR="00C5554E">
        <w:t xml:space="preserve"> con asintoto </w:t>
      </w:r>
      <w:r w:rsidR="000730AF">
        <w:t>superiore</w:t>
      </w:r>
      <w:r w:rsidR="004D4ABD">
        <w:t xml:space="preserve"> </w:t>
      </w:r>
      <w:r w:rsidR="00C5554E">
        <w:t>TFT</w:t>
      </w:r>
      <w:r w:rsidR="000730AF">
        <w:rPr>
          <w:vertAlign w:val="superscript"/>
        </w:rPr>
        <w:t>sup</w:t>
      </w:r>
      <w:r w:rsidR="004D4ABD">
        <w:t xml:space="preserve"> pari al TFT obiettivo</w:t>
      </w:r>
      <w:r w:rsidR="00C5554E">
        <w:t>:</w:t>
      </w:r>
    </w:p>
    <w:p w:rsidR="006B2D05" w:rsidRDefault="006B2D05" w:rsidP="00267024">
      <w:pPr>
        <w:tabs>
          <w:tab w:val="right" w:pos="7936"/>
        </w:tabs>
      </w:pPr>
    </w:p>
    <w:p w:rsidR="00267024" w:rsidRPr="00267024" w:rsidRDefault="00DB35B6" w:rsidP="00267024">
      <w:pPr>
        <w:tabs>
          <w:tab w:val="right" w:pos="7936"/>
        </w:tabs>
      </w:pPr>
      <w:r w:rsidRPr="004D4ABD">
        <w:rPr>
          <w:position w:val="-34"/>
        </w:rPr>
        <w:object w:dxaOrig="1700" w:dyaOrig="760">
          <v:shape id="_x0000_i1025" type="#_x0000_t75" style="width:84.75pt;height:38.25pt" o:ole="">
            <v:imagedata r:id="rId7" o:title=""/>
          </v:shape>
          <o:OLEObject Type="Embed" ProgID="Equation.3" ShapeID="_x0000_i1025" DrawAspect="Content" ObjectID="_1538898573" r:id="rId8"/>
        </w:object>
      </w:r>
      <w:r w:rsidR="00267024" w:rsidRPr="00267024">
        <w:tab/>
      </w:r>
    </w:p>
    <w:p w:rsidR="006B2D05" w:rsidRDefault="006B2D05" w:rsidP="00267024"/>
    <w:p w:rsidR="00267024" w:rsidRDefault="00267024" w:rsidP="00267024">
      <w:r>
        <w:t>opportunamente linearizzata, per consentire la stima dei parametri a e b, mediante le seguenti trasformate:</w:t>
      </w:r>
    </w:p>
    <w:p w:rsidR="00267024" w:rsidRDefault="00267024" w:rsidP="00267024">
      <w:pPr>
        <w:tabs>
          <w:tab w:val="right" w:pos="7936"/>
        </w:tabs>
        <w:rPr>
          <w:lang w:val="en-GB"/>
        </w:rPr>
      </w:pPr>
      <w:r>
        <w:rPr>
          <w:lang w:val="en-GB"/>
        </w:rPr>
        <w:t>A = ln a</w:t>
      </w:r>
      <w:r>
        <w:rPr>
          <w:lang w:val="en-GB"/>
        </w:rPr>
        <w:tab/>
      </w:r>
    </w:p>
    <w:p w:rsidR="00267024" w:rsidRDefault="00267024" w:rsidP="00267024">
      <w:pPr>
        <w:tabs>
          <w:tab w:val="right" w:pos="7936"/>
        </w:tabs>
        <w:rPr>
          <w:lang w:val="de-DE"/>
        </w:rPr>
      </w:pPr>
      <w:r>
        <w:rPr>
          <w:lang w:val="de-DE"/>
        </w:rPr>
        <w:t>B = ln b</w:t>
      </w:r>
      <w:r>
        <w:rPr>
          <w:lang w:val="de-DE"/>
        </w:rPr>
        <w:tab/>
      </w:r>
    </w:p>
    <w:p w:rsidR="001E44A5" w:rsidRDefault="001E44A5" w:rsidP="00267024">
      <w:pPr>
        <w:tabs>
          <w:tab w:val="right" w:pos="7936"/>
        </w:tabs>
      </w:pPr>
      <w:r w:rsidRPr="00DB35B6">
        <w:rPr>
          <w:position w:val="-24"/>
        </w:rPr>
        <w:object w:dxaOrig="2299" w:dyaOrig="660">
          <v:shape id="_x0000_i1026" type="#_x0000_t75" style="width:114.75pt;height:33pt" o:ole="">
            <v:imagedata r:id="rId9" o:title=""/>
          </v:shape>
          <o:OLEObject Type="Embed" ProgID="Equation.3" ShapeID="_x0000_i1026" DrawAspect="Content" ObjectID="_1538898574" r:id="rId10"/>
        </w:object>
      </w:r>
      <w:r w:rsidR="00267024">
        <w:tab/>
      </w:r>
    </w:p>
    <w:p w:rsidR="006B2D05" w:rsidRDefault="006B2D05" w:rsidP="00267024">
      <w:pPr>
        <w:tabs>
          <w:tab w:val="right" w:pos="7936"/>
        </w:tabs>
      </w:pPr>
    </w:p>
    <w:p w:rsidR="00267024" w:rsidRDefault="00267024" w:rsidP="00267024">
      <w:pPr>
        <w:tabs>
          <w:tab w:val="right" w:pos="7936"/>
        </w:tabs>
      </w:pPr>
      <w:r>
        <w:t xml:space="preserve">Si </w:t>
      </w:r>
      <w:r w:rsidR="006B2D05">
        <w:t>giunge</w:t>
      </w:r>
      <w:r>
        <w:t xml:space="preserve"> pertanto all’espressione:</w:t>
      </w:r>
    </w:p>
    <w:p w:rsidR="00267024" w:rsidRDefault="00267024" w:rsidP="00267024">
      <w:pPr>
        <w:tabs>
          <w:tab w:val="right" w:pos="7936"/>
        </w:tabs>
        <w:outlineLvl w:val="0"/>
        <w:rPr>
          <w:lang w:val="fr-FR"/>
        </w:rPr>
      </w:pPr>
      <w:bookmarkStart w:id="12" w:name="_Toc205271305"/>
      <w:r>
        <w:rPr>
          <w:lang w:val="fr-FR"/>
        </w:rPr>
        <w:t>H = A + B t</w:t>
      </w:r>
      <w:bookmarkEnd w:id="12"/>
      <w:r>
        <w:rPr>
          <w:lang w:val="fr-FR"/>
        </w:rPr>
        <w:tab/>
      </w:r>
    </w:p>
    <w:p w:rsidR="00267024" w:rsidRDefault="00267024" w:rsidP="00267024">
      <w:r>
        <w:t xml:space="preserve">potendosi per tale via procedere alla stima di A e B mediante </w:t>
      </w:r>
      <w:r w:rsidR="001E44A5">
        <w:t>regressione</w:t>
      </w:r>
      <w:r>
        <w:t xml:space="preserve"> lineare condotta </w:t>
      </w:r>
      <w:r w:rsidR="00B747E1">
        <w:t>tra i</w:t>
      </w:r>
      <w:r>
        <w:t xml:space="preserve"> seguenti punti di regressione:</w:t>
      </w:r>
    </w:p>
    <w:p w:rsidR="00267024" w:rsidRDefault="00267024" w:rsidP="00267024">
      <w:pPr>
        <w:numPr>
          <w:ilvl w:val="0"/>
          <w:numId w:val="5"/>
        </w:numPr>
      </w:pPr>
      <w:r>
        <w:t>i 3 più recenti valori di H (</w:t>
      </w:r>
      <w:r w:rsidR="001E44A5">
        <w:t>calcolati sull’ultimo triennio disponibile</w:t>
      </w:r>
      <w:r w:rsidR="00996AF6">
        <w:t xml:space="preserve"> t</w:t>
      </w:r>
      <w:r w:rsidR="00996AF6">
        <w:rPr>
          <w:vertAlign w:val="subscript"/>
        </w:rPr>
        <w:t>0</w:t>
      </w:r>
      <w:r w:rsidR="00996AF6">
        <w:t>-2, t</w:t>
      </w:r>
      <w:r w:rsidR="00996AF6">
        <w:rPr>
          <w:vertAlign w:val="subscript"/>
        </w:rPr>
        <w:t>0</w:t>
      </w:r>
      <w:r w:rsidR="00996AF6">
        <w:t>-1 e t</w:t>
      </w:r>
      <w:r w:rsidR="00996AF6">
        <w:rPr>
          <w:vertAlign w:val="subscript"/>
        </w:rPr>
        <w:t>0</w:t>
      </w:r>
      <w:r>
        <w:t>);</w:t>
      </w:r>
    </w:p>
    <w:p w:rsidR="00267024" w:rsidRDefault="00267024" w:rsidP="00267024">
      <w:pPr>
        <w:numPr>
          <w:ilvl w:val="0"/>
          <w:numId w:val="6"/>
        </w:numPr>
      </w:pPr>
      <w:r>
        <w:t xml:space="preserve">un quarto punto che esprime l’esigenza di conseguire già nel </w:t>
      </w:r>
      <w:r w:rsidR="001E44A5">
        <w:t>decimo anno previsivo</w:t>
      </w:r>
      <w:r>
        <w:t xml:space="preserve"> </w:t>
      </w:r>
      <w:r w:rsidR="001E44A5">
        <w:t>l’80%</w:t>
      </w:r>
      <w:r>
        <w:t xml:space="preserve"> dei guadagni in termini di </w:t>
      </w:r>
      <w:r w:rsidR="001E44A5">
        <w:t>TFT obiettivo</w:t>
      </w:r>
      <w:r>
        <w:t>.</w:t>
      </w:r>
    </w:p>
    <w:p w:rsidR="001E44A5" w:rsidRDefault="001E44A5" w:rsidP="001E44A5"/>
    <w:p w:rsidR="001E44A5" w:rsidRDefault="001E44A5" w:rsidP="001E44A5">
      <w:r>
        <w:t>Dalle formule risolutive della regressione lineare si avrà:</w:t>
      </w:r>
    </w:p>
    <w:p w:rsidR="001E44A5" w:rsidRDefault="001E44A5" w:rsidP="001E44A5"/>
    <w:p w:rsidR="001E44A5" w:rsidRDefault="001E44A5" w:rsidP="001E44A5">
      <w:pPr>
        <w:rPr>
          <w:lang w:val="de-DE"/>
        </w:rPr>
      </w:pPr>
      <w:r w:rsidRPr="001E44A5">
        <w:rPr>
          <w:lang w:val="de-DE"/>
        </w:rPr>
        <w:t>B = cov (t</w:t>
      </w:r>
      <w:r w:rsidR="006026C8">
        <w:rPr>
          <w:lang w:val="de-DE"/>
        </w:rPr>
        <w:t xml:space="preserve"> </w:t>
      </w:r>
      <w:r w:rsidRPr="001E44A5">
        <w:rPr>
          <w:lang w:val="de-DE"/>
        </w:rPr>
        <w:t xml:space="preserve">, </w:t>
      </w:r>
      <w:r w:rsidR="00567D93">
        <w:rPr>
          <w:lang w:val="de-DE"/>
        </w:rPr>
        <w:t>H</w:t>
      </w:r>
      <w:r w:rsidRPr="001E44A5">
        <w:rPr>
          <w:lang w:val="de-DE"/>
        </w:rPr>
        <w:t>) / var (t)</w:t>
      </w:r>
    </w:p>
    <w:p w:rsidR="006026C8" w:rsidRPr="001E44A5" w:rsidRDefault="006026C8" w:rsidP="001E44A5">
      <w:pPr>
        <w:rPr>
          <w:lang w:val="de-DE"/>
        </w:rPr>
      </w:pPr>
      <w:r>
        <w:rPr>
          <w:lang w:val="de-DE"/>
        </w:rPr>
        <w:t>A = E (</w:t>
      </w:r>
      <w:r w:rsidRPr="006026C8">
        <w:rPr>
          <w:position w:val="-4"/>
          <w:lang w:val="de-DE"/>
        </w:rPr>
        <w:object w:dxaOrig="279" w:dyaOrig="320">
          <v:shape id="_x0000_i1027" type="#_x0000_t75" style="width:14.25pt;height:15.75pt" o:ole="">
            <v:imagedata r:id="rId11" o:title=""/>
          </v:shape>
          <o:OLEObject Type="Embed" ProgID="Equation.3" ShapeID="_x0000_i1027" DrawAspect="Content" ObjectID="_1538898575" r:id="rId12"/>
        </w:object>
      </w:r>
      <w:r>
        <w:rPr>
          <w:lang w:val="de-DE"/>
        </w:rPr>
        <w:t>) – B E (</w:t>
      </w:r>
      <w:r w:rsidRPr="006026C8">
        <w:rPr>
          <w:position w:val="-6"/>
          <w:lang w:val="de-DE"/>
        </w:rPr>
        <w:object w:dxaOrig="139" w:dyaOrig="340">
          <v:shape id="_x0000_i1028" type="#_x0000_t75" style="width:6.75pt;height:17.25pt" o:ole="">
            <v:imagedata r:id="rId13" o:title=""/>
          </v:shape>
          <o:OLEObject Type="Embed" ProgID="Equation.3" ShapeID="_x0000_i1028" DrawAspect="Content" ObjectID="_1538898576" r:id="rId14"/>
        </w:object>
      </w:r>
      <w:r>
        <w:rPr>
          <w:lang w:val="de-DE"/>
        </w:rPr>
        <w:t>)</w:t>
      </w:r>
    </w:p>
    <w:p w:rsidR="001E44A5" w:rsidRDefault="001E44A5" w:rsidP="001E44A5">
      <w:pPr>
        <w:rPr>
          <w:lang w:val="de-DE"/>
        </w:rPr>
      </w:pPr>
    </w:p>
    <w:p w:rsidR="00267024" w:rsidRDefault="006026C8" w:rsidP="00267024">
      <w:pPr>
        <w:pStyle w:val="Pidipagina"/>
        <w:tabs>
          <w:tab w:val="clear" w:pos="4819"/>
          <w:tab w:val="clear" w:pos="9638"/>
        </w:tabs>
      </w:pPr>
      <w:r>
        <w:t>E d</w:t>
      </w:r>
      <w:r w:rsidR="00267024">
        <w:t xml:space="preserve">alla relazione inversa della formula </w:t>
      </w:r>
      <w:r>
        <w:t xml:space="preserve">di H </w:t>
      </w:r>
      <w:r w:rsidR="00267024">
        <w:t xml:space="preserve">possono infine ricavarsi i valori </w:t>
      </w:r>
      <w:r>
        <w:t xml:space="preserve">del TFT </w:t>
      </w:r>
      <w:r w:rsidR="00267024">
        <w:t>(avendo stimato A e B e dunque H) relativi a ciascun tempo t:</w:t>
      </w:r>
    </w:p>
    <w:p w:rsidR="00C5554E" w:rsidRDefault="002D3D88" w:rsidP="00267024">
      <w:r w:rsidRPr="006026C8">
        <w:rPr>
          <w:position w:val="-30"/>
        </w:rPr>
        <w:object w:dxaOrig="1540" w:dyaOrig="720">
          <v:shape id="_x0000_i1029" type="#_x0000_t75" style="width:77.25pt;height:36pt" o:ole="">
            <v:imagedata r:id="rId15" o:title=""/>
          </v:shape>
          <o:OLEObject Type="Embed" ProgID="Equation.3" ShapeID="_x0000_i1029" DrawAspect="Content" ObjectID="_1538898577" r:id="rId16"/>
        </w:object>
      </w:r>
    </w:p>
    <w:p w:rsidR="002D3D88" w:rsidRDefault="002D3D88" w:rsidP="002D3D88">
      <w:r>
        <w:t>Una volta ottenuti i TFT comunali, si stimano i TFT zonali ipotizzando che la distanza percentuale tra zone e comune rima</w:t>
      </w:r>
      <w:r w:rsidR="00A741A9">
        <w:t>nga quella osservata nel</w:t>
      </w:r>
      <w:r>
        <w:t xml:space="preserve"> triennio </w:t>
      </w:r>
      <w:r w:rsidR="00A741A9">
        <w:t xml:space="preserve">base </w:t>
      </w:r>
      <w:r>
        <w:t>a disposizione</w:t>
      </w:r>
      <w:r w:rsidR="00714F64">
        <w:t xml:space="preserve"> (i c</w:t>
      </w:r>
      <w:r w:rsidR="00AC41A1">
        <w:t>on</w:t>
      </w:r>
      <w:r w:rsidR="00714F64">
        <w:t>fr</w:t>
      </w:r>
      <w:r w:rsidR="00AC41A1">
        <w:t>onti</w:t>
      </w:r>
      <w:r w:rsidR="00714F64">
        <w:t xml:space="preserve"> percentuali sono effettuati sull</w:t>
      </w:r>
      <w:r w:rsidR="009C3B74">
        <w:t>a</w:t>
      </w:r>
      <w:r w:rsidR="00714F64">
        <w:t xml:space="preserve"> medi</w:t>
      </w:r>
      <w:r w:rsidR="009C3B74">
        <w:t>a</w:t>
      </w:r>
      <w:r w:rsidR="00714F64">
        <w:t xml:space="preserve"> dei </w:t>
      </w:r>
      <w:r w:rsidR="009C3B74">
        <w:t xml:space="preserve">3 valori del </w:t>
      </w:r>
      <w:r w:rsidR="00714F64">
        <w:t xml:space="preserve">TFT per </w:t>
      </w:r>
      <w:r w:rsidR="00A741A9">
        <w:t>il triennio base</w:t>
      </w:r>
      <w:r w:rsidR="00714F64">
        <w:t>)</w:t>
      </w:r>
      <w:r>
        <w:t>.</w:t>
      </w:r>
    </w:p>
    <w:p w:rsidR="00C94FC7" w:rsidRDefault="00C94FC7" w:rsidP="00E95D53">
      <w:pPr>
        <w:rPr>
          <w:lang w:val="de-DE"/>
        </w:rPr>
      </w:pPr>
    </w:p>
    <w:p w:rsidR="00E95D53" w:rsidRPr="00996AF6" w:rsidRDefault="00E95D53" w:rsidP="00E95D53">
      <w:pPr>
        <w:rPr>
          <w:lang w:val="de-DE"/>
        </w:rPr>
      </w:pPr>
      <w:r>
        <w:rPr>
          <w:lang w:val="de-DE"/>
        </w:rPr>
        <w:t>TFT</w:t>
      </w:r>
      <w:r>
        <w:rPr>
          <w:vertAlign w:val="subscript"/>
          <w:lang w:val="de-DE"/>
        </w:rPr>
        <w:t>z</w:t>
      </w:r>
      <w:r>
        <w:rPr>
          <w:lang w:val="de-DE"/>
        </w:rPr>
        <w:t xml:space="preserve"> (t</w:t>
      </w:r>
      <w:r>
        <w:rPr>
          <w:vertAlign w:val="subscript"/>
          <w:lang w:val="de-DE"/>
        </w:rPr>
        <w:t>0</w:t>
      </w:r>
      <w:r>
        <w:rPr>
          <w:lang w:val="de-DE"/>
        </w:rPr>
        <w:t xml:space="preserve"> + n) = TFT(t</w:t>
      </w:r>
      <w:r>
        <w:rPr>
          <w:vertAlign w:val="subscript"/>
          <w:lang w:val="de-DE"/>
        </w:rPr>
        <w:t>0</w:t>
      </w:r>
      <w:r>
        <w:rPr>
          <w:lang w:val="de-DE"/>
        </w:rPr>
        <w:t xml:space="preserve"> + n) </w:t>
      </w:r>
      <w:r w:rsidR="00996AF6">
        <w:rPr>
          <w:lang w:val="de-DE"/>
        </w:rPr>
        <w:t>E[</w:t>
      </w:r>
      <w:r w:rsidR="00996AF6" w:rsidRPr="00E95D53">
        <w:rPr>
          <w:sz w:val="18"/>
          <w:szCs w:val="18"/>
          <w:lang w:val="de-DE"/>
        </w:rPr>
        <w:t>TFT</w:t>
      </w:r>
      <w:r w:rsidR="00996AF6" w:rsidRPr="00E95D53">
        <w:rPr>
          <w:sz w:val="18"/>
          <w:szCs w:val="18"/>
          <w:vertAlign w:val="subscript"/>
          <w:lang w:val="de-DE"/>
        </w:rPr>
        <w:t>z</w:t>
      </w:r>
      <w:r w:rsidR="00996AF6" w:rsidRPr="00E95D53">
        <w:rPr>
          <w:sz w:val="18"/>
          <w:szCs w:val="18"/>
          <w:lang w:val="de-DE"/>
        </w:rPr>
        <w:t>(t</w:t>
      </w:r>
      <w:r w:rsidR="00996AF6" w:rsidRPr="00E95D53">
        <w:rPr>
          <w:sz w:val="18"/>
          <w:szCs w:val="18"/>
          <w:vertAlign w:val="subscript"/>
          <w:lang w:val="de-DE"/>
        </w:rPr>
        <w:t>0</w:t>
      </w:r>
      <w:r w:rsidR="00996AF6" w:rsidRPr="00E95D53">
        <w:rPr>
          <w:sz w:val="18"/>
          <w:szCs w:val="18"/>
          <w:lang w:val="de-DE"/>
        </w:rPr>
        <w:t>-2), TFT</w:t>
      </w:r>
      <w:r w:rsidR="00996AF6" w:rsidRPr="00E95D53">
        <w:rPr>
          <w:sz w:val="18"/>
          <w:szCs w:val="18"/>
          <w:vertAlign w:val="subscript"/>
          <w:lang w:val="de-DE"/>
        </w:rPr>
        <w:t>z</w:t>
      </w:r>
      <w:r w:rsidR="00996AF6" w:rsidRPr="00E95D53">
        <w:rPr>
          <w:sz w:val="18"/>
          <w:szCs w:val="18"/>
          <w:lang w:val="de-DE"/>
        </w:rPr>
        <w:t>(t</w:t>
      </w:r>
      <w:r w:rsidR="00996AF6" w:rsidRPr="00E95D53">
        <w:rPr>
          <w:sz w:val="18"/>
          <w:szCs w:val="18"/>
          <w:vertAlign w:val="subscript"/>
          <w:lang w:val="de-DE"/>
        </w:rPr>
        <w:t>0</w:t>
      </w:r>
      <w:r w:rsidR="00996AF6" w:rsidRPr="00E95D53">
        <w:rPr>
          <w:sz w:val="18"/>
          <w:szCs w:val="18"/>
          <w:lang w:val="de-DE"/>
        </w:rPr>
        <w:t>-1), TFT</w:t>
      </w:r>
      <w:r w:rsidR="00996AF6" w:rsidRPr="00E95D53">
        <w:rPr>
          <w:sz w:val="18"/>
          <w:szCs w:val="18"/>
          <w:vertAlign w:val="subscript"/>
          <w:lang w:val="de-DE"/>
        </w:rPr>
        <w:t>z</w:t>
      </w:r>
      <w:r w:rsidR="00996AF6" w:rsidRPr="00E95D53">
        <w:rPr>
          <w:sz w:val="18"/>
          <w:szCs w:val="18"/>
          <w:lang w:val="de-DE"/>
        </w:rPr>
        <w:t>(t</w:t>
      </w:r>
      <w:r w:rsidR="00996AF6" w:rsidRPr="00E95D53">
        <w:rPr>
          <w:sz w:val="18"/>
          <w:szCs w:val="18"/>
          <w:vertAlign w:val="subscript"/>
          <w:lang w:val="de-DE"/>
        </w:rPr>
        <w:t>0</w:t>
      </w:r>
      <w:r w:rsidR="00996AF6" w:rsidRPr="00E95D53">
        <w:rPr>
          <w:sz w:val="18"/>
          <w:szCs w:val="18"/>
          <w:lang w:val="de-DE"/>
        </w:rPr>
        <w:t>)]</w:t>
      </w:r>
      <w:r w:rsidRPr="00E95D53">
        <w:rPr>
          <w:sz w:val="18"/>
          <w:szCs w:val="18"/>
          <w:lang w:val="de-DE"/>
        </w:rPr>
        <w:t xml:space="preserve"> / E[TFT(t</w:t>
      </w:r>
      <w:r w:rsidRPr="00E95D53">
        <w:rPr>
          <w:sz w:val="18"/>
          <w:szCs w:val="18"/>
          <w:vertAlign w:val="subscript"/>
          <w:lang w:val="de-DE"/>
        </w:rPr>
        <w:t>0</w:t>
      </w:r>
      <w:r w:rsidRPr="00E95D53">
        <w:rPr>
          <w:sz w:val="18"/>
          <w:szCs w:val="18"/>
          <w:lang w:val="de-DE"/>
        </w:rPr>
        <w:t>-2), TFT(t</w:t>
      </w:r>
      <w:r w:rsidRPr="00E95D53">
        <w:rPr>
          <w:sz w:val="18"/>
          <w:szCs w:val="18"/>
          <w:vertAlign w:val="subscript"/>
          <w:lang w:val="de-DE"/>
        </w:rPr>
        <w:t>0</w:t>
      </w:r>
      <w:r w:rsidRPr="00E95D53">
        <w:rPr>
          <w:sz w:val="18"/>
          <w:szCs w:val="18"/>
          <w:lang w:val="de-DE"/>
        </w:rPr>
        <w:t>-1), TFT(t</w:t>
      </w:r>
      <w:r w:rsidRPr="00E95D53">
        <w:rPr>
          <w:sz w:val="18"/>
          <w:szCs w:val="18"/>
          <w:vertAlign w:val="subscript"/>
          <w:lang w:val="de-DE"/>
        </w:rPr>
        <w:t>0</w:t>
      </w:r>
      <w:r w:rsidRPr="00E95D53">
        <w:rPr>
          <w:sz w:val="18"/>
          <w:szCs w:val="18"/>
          <w:lang w:val="de-DE"/>
        </w:rPr>
        <w:t>)]</w:t>
      </w:r>
    </w:p>
    <w:p w:rsidR="00C94FC7" w:rsidRDefault="00C94FC7" w:rsidP="002D3D88"/>
    <w:p w:rsidR="002D3D88" w:rsidRDefault="002D3D88" w:rsidP="002D3D88">
      <w:r>
        <w:t>Una volta ottenuti i TFT zonali si stimano per ciascuna zona i tassi specifici per età sulla base del</w:t>
      </w:r>
      <w:r w:rsidR="00714F64">
        <w:t xml:space="preserve"> contributo</w:t>
      </w:r>
      <w:r>
        <w:t xml:space="preserve"> percentuale </w:t>
      </w:r>
      <w:r w:rsidR="00714F64">
        <w:t xml:space="preserve">offerto al TFT dalla media </w:t>
      </w:r>
      <w:r>
        <w:t>osservata nel triennio</w:t>
      </w:r>
      <w:r w:rsidR="00714F64">
        <w:t xml:space="preserve"> per ciascun tasso specifico</w:t>
      </w:r>
      <w:r w:rsidR="00800B7B">
        <w:t>:</w:t>
      </w:r>
    </w:p>
    <w:p w:rsidR="00800B7B" w:rsidRDefault="00800B7B" w:rsidP="002D3D88"/>
    <w:p w:rsidR="00C5554E" w:rsidRPr="004022C5" w:rsidRDefault="00C94FC7" w:rsidP="00594ABB">
      <w:pPr>
        <w:rPr>
          <w:lang w:val="de-DE"/>
        </w:rPr>
      </w:pPr>
      <w:r w:rsidRPr="004022C5">
        <w:rPr>
          <w:lang w:val="de-DE"/>
        </w:rPr>
        <w:t>f</w:t>
      </w:r>
      <w:r w:rsidRPr="004022C5">
        <w:rPr>
          <w:vertAlign w:val="subscript"/>
          <w:lang w:val="de-DE"/>
        </w:rPr>
        <w:t>z</w:t>
      </w:r>
      <w:r w:rsidR="00AC5F6B" w:rsidRPr="004022C5">
        <w:rPr>
          <w:vertAlign w:val="subscript"/>
          <w:lang w:val="de-DE"/>
        </w:rPr>
        <w:t>x</w:t>
      </w:r>
      <w:r w:rsidRPr="004022C5">
        <w:rPr>
          <w:lang w:val="de-DE"/>
        </w:rPr>
        <w:t xml:space="preserve"> (t</w:t>
      </w:r>
      <w:r w:rsidRPr="004022C5">
        <w:rPr>
          <w:vertAlign w:val="subscript"/>
          <w:lang w:val="de-DE"/>
        </w:rPr>
        <w:t>0</w:t>
      </w:r>
      <w:r w:rsidRPr="004022C5">
        <w:rPr>
          <w:lang w:val="de-DE"/>
        </w:rPr>
        <w:t xml:space="preserve"> + n) </w:t>
      </w:r>
      <w:r w:rsidR="00AC5F6B" w:rsidRPr="004022C5">
        <w:rPr>
          <w:lang w:val="de-DE"/>
        </w:rPr>
        <w:t xml:space="preserve">= </w:t>
      </w:r>
      <w:r w:rsidR="004022C5">
        <w:rPr>
          <w:lang w:val="de-DE"/>
        </w:rPr>
        <w:t>TFT</w:t>
      </w:r>
      <w:r w:rsidR="004022C5">
        <w:rPr>
          <w:vertAlign w:val="subscript"/>
          <w:lang w:val="de-DE"/>
        </w:rPr>
        <w:t>z</w:t>
      </w:r>
      <w:r w:rsidR="004022C5">
        <w:rPr>
          <w:lang w:val="de-DE"/>
        </w:rPr>
        <w:t xml:space="preserve"> (t</w:t>
      </w:r>
      <w:r w:rsidR="004022C5">
        <w:rPr>
          <w:vertAlign w:val="subscript"/>
          <w:lang w:val="de-DE"/>
        </w:rPr>
        <w:t>0</w:t>
      </w:r>
      <w:r w:rsidR="004022C5">
        <w:rPr>
          <w:lang w:val="de-DE"/>
        </w:rPr>
        <w:t xml:space="preserve"> + n) </w:t>
      </w:r>
      <w:r w:rsidR="00AC5F6B" w:rsidRPr="004022C5">
        <w:rPr>
          <w:lang w:val="de-DE"/>
        </w:rPr>
        <w:t>E</w:t>
      </w:r>
      <w:r w:rsidR="004022C5">
        <w:rPr>
          <w:lang w:val="de-DE"/>
        </w:rPr>
        <w:t>[</w:t>
      </w:r>
      <w:r w:rsidR="004022C5">
        <w:rPr>
          <w:sz w:val="18"/>
          <w:szCs w:val="18"/>
          <w:lang w:val="de-DE"/>
        </w:rPr>
        <w:t>f</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 xml:space="preserve">-2), </w:t>
      </w:r>
      <w:r w:rsidR="004022C5">
        <w:rPr>
          <w:sz w:val="18"/>
          <w:szCs w:val="18"/>
          <w:lang w:val="de-DE"/>
        </w:rPr>
        <w:t>f</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 xml:space="preserve">-1), </w:t>
      </w:r>
      <w:r w:rsidR="004022C5">
        <w:rPr>
          <w:sz w:val="18"/>
          <w:szCs w:val="18"/>
          <w:lang w:val="de-DE"/>
        </w:rPr>
        <w:t>f</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 xml:space="preserve">)] </w:t>
      </w:r>
      <w:r w:rsidR="004022C5">
        <w:rPr>
          <w:sz w:val="18"/>
          <w:szCs w:val="18"/>
          <w:lang w:val="de-DE"/>
        </w:rPr>
        <w:t xml:space="preserve">/ </w:t>
      </w:r>
      <w:r w:rsidR="004022C5">
        <w:rPr>
          <w:lang w:val="de-DE"/>
        </w:rPr>
        <w:t>E[</w:t>
      </w:r>
      <w:r w:rsidR="004022C5" w:rsidRPr="00E95D53">
        <w:rPr>
          <w:sz w:val="18"/>
          <w:szCs w:val="18"/>
          <w:lang w:val="de-DE"/>
        </w:rPr>
        <w:t>TFT</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-2), TFT</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-1), TFT</w:t>
      </w:r>
      <w:r w:rsidR="004022C5" w:rsidRPr="00E95D53">
        <w:rPr>
          <w:sz w:val="18"/>
          <w:szCs w:val="18"/>
          <w:vertAlign w:val="subscript"/>
          <w:lang w:val="de-DE"/>
        </w:rPr>
        <w:t>z</w:t>
      </w:r>
      <w:r w:rsidR="004022C5" w:rsidRPr="00E95D53">
        <w:rPr>
          <w:sz w:val="18"/>
          <w:szCs w:val="18"/>
          <w:lang w:val="de-DE"/>
        </w:rPr>
        <w:t>(t</w:t>
      </w:r>
      <w:r w:rsidR="004022C5" w:rsidRPr="00E95D53">
        <w:rPr>
          <w:sz w:val="18"/>
          <w:szCs w:val="18"/>
          <w:vertAlign w:val="subscript"/>
          <w:lang w:val="de-DE"/>
        </w:rPr>
        <w:t>0</w:t>
      </w:r>
      <w:r w:rsidR="004022C5" w:rsidRPr="00E95D53">
        <w:rPr>
          <w:sz w:val="18"/>
          <w:szCs w:val="18"/>
          <w:lang w:val="de-DE"/>
        </w:rPr>
        <w:t>)]</w:t>
      </w:r>
    </w:p>
    <w:p w:rsidR="00996AF6" w:rsidRDefault="00996AF6" w:rsidP="00594ABB">
      <w:pPr>
        <w:rPr>
          <w:lang w:val="de-DE"/>
        </w:rPr>
      </w:pPr>
    </w:p>
    <w:p w:rsidR="00800B7B" w:rsidRDefault="00800B7B" w:rsidP="00594ABB">
      <w:pPr>
        <w:rPr>
          <w:lang w:val="de-DE"/>
        </w:rPr>
      </w:pPr>
    </w:p>
    <w:p w:rsidR="00800B7B" w:rsidRDefault="00800B7B" w:rsidP="00594ABB">
      <w:pPr>
        <w:rPr>
          <w:lang w:val="de-DE"/>
        </w:rPr>
      </w:pPr>
    </w:p>
    <w:p w:rsidR="00800B7B" w:rsidRDefault="00800B7B" w:rsidP="00594ABB">
      <w:pPr>
        <w:rPr>
          <w:lang w:val="de-DE"/>
        </w:rPr>
      </w:pPr>
    </w:p>
    <w:p w:rsidR="00C5554E" w:rsidRDefault="00C5554E" w:rsidP="00C5554E">
      <w:pPr>
        <w:rPr>
          <w:b/>
          <w:i/>
        </w:rPr>
      </w:pPr>
      <w:r>
        <w:rPr>
          <w:b/>
          <w:i/>
        </w:rPr>
        <w:lastRenderedPageBreak/>
        <w:t>Ipotesi S (fecondità stabile).</w:t>
      </w:r>
    </w:p>
    <w:p w:rsidR="00275418" w:rsidRDefault="00275418" w:rsidP="00C5554E">
      <w:pPr>
        <w:pStyle w:val="Pidipagina"/>
        <w:tabs>
          <w:tab w:val="clear" w:pos="4819"/>
          <w:tab w:val="clear" w:pos="9638"/>
        </w:tabs>
      </w:pPr>
    </w:p>
    <w:p w:rsidR="002B0E1E" w:rsidRDefault="00275418" w:rsidP="00275418">
      <w:r>
        <w:t>L’ipotesi stabile ipotizza un livello di fecondità costante determinato sulla base di quanto osservato nell’ultimo triennio</w:t>
      </w:r>
      <w:r w:rsidR="006E788D">
        <w:t xml:space="preserve"> (t</w:t>
      </w:r>
      <w:r w:rsidR="006E788D">
        <w:rPr>
          <w:vertAlign w:val="subscript"/>
        </w:rPr>
        <w:t>0</w:t>
      </w:r>
      <w:r w:rsidR="006E788D">
        <w:t>-2, t</w:t>
      </w:r>
      <w:r w:rsidR="006E788D">
        <w:rPr>
          <w:vertAlign w:val="subscript"/>
        </w:rPr>
        <w:t>0</w:t>
      </w:r>
      <w:r w:rsidR="006E788D">
        <w:t>-1 e t</w:t>
      </w:r>
      <w:r w:rsidR="006E788D">
        <w:rPr>
          <w:vertAlign w:val="subscript"/>
        </w:rPr>
        <w:t>0</w:t>
      </w:r>
      <w:r w:rsidR="006E788D">
        <w:t>)</w:t>
      </w:r>
      <w:r>
        <w:t xml:space="preserve">. </w:t>
      </w:r>
    </w:p>
    <w:p w:rsidR="00275418" w:rsidRDefault="00275418" w:rsidP="00275418">
      <w:r>
        <w:t>Il TFT da tenere costante negli anni previsivi sarà uguale alla media dei TFT degli ultimi 3 anni osservati</w:t>
      </w:r>
      <w:r w:rsidR="00EF03BC">
        <w:t xml:space="preserve"> per le singole zone</w:t>
      </w:r>
      <w:r w:rsidR="002B0E1E">
        <w:t>.</w:t>
      </w:r>
    </w:p>
    <w:p w:rsidR="00714F64" w:rsidRDefault="00714F64" w:rsidP="00714F64">
      <w:r>
        <w:t>Per ciascuna zona sono tenuti costanti anche i tassi specifici per età sulla base della media osservata nel</w:t>
      </w:r>
      <w:r w:rsidR="009F1301">
        <w:t>l’ultimo</w:t>
      </w:r>
      <w:r>
        <w:t xml:space="preserve"> triennio nelle varie età.</w:t>
      </w:r>
    </w:p>
    <w:p w:rsidR="00C5554E" w:rsidRPr="009F1301" w:rsidRDefault="00C5554E" w:rsidP="00C5554E">
      <w:pPr>
        <w:pStyle w:val="Pidipagina"/>
        <w:tabs>
          <w:tab w:val="clear" w:pos="4819"/>
          <w:tab w:val="clear" w:pos="9638"/>
          <w:tab w:val="right" w:pos="7938"/>
        </w:tabs>
        <w:ind w:left="340"/>
      </w:pPr>
      <w:r w:rsidRPr="009F1301">
        <w:tab/>
      </w:r>
    </w:p>
    <w:p w:rsidR="00C5554E" w:rsidRDefault="00C5554E" w:rsidP="00C5554E">
      <w:pPr>
        <w:rPr>
          <w:b/>
          <w:i/>
        </w:rPr>
      </w:pPr>
      <w:r>
        <w:rPr>
          <w:b/>
          <w:i/>
        </w:rPr>
        <w:t>Ipotesi D (fecondità decrescente).</w:t>
      </w:r>
    </w:p>
    <w:p w:rsidR="006E788D" w:rsidRDefault="006E788D" w:rsidP="00C5554E"/>
    <w:p w:rsidR="00C5554E" w:rsidRDefault="00C5554E" w:rsidP="00C5554E">
      <w:r>
        <w:t>Per poter fornire elementi di riferimento e di valutazione più completi si è ritenuto opportuno predisporre anche un’ipotesi evolutiva che prefigu</w:t>
      </w:r>
      <w:r w:rsidR="00E329C0">
        <w:t>ri</w:t>
      </w:r>
      <w:r>
        <w:t xml:space="preserve"> un lieve calo del numero medio di figli per donna, nonostante i dati più recenti lascino intravedere nel contesto milanese </w:t>
      </w:r>
      <w:r w:rsidR="009C3B74">
        <w:t>una fase</w:t>
      </w:r>
      <w:r>
        <w:t xml:space="preserve"> di recupero.</w:t>
      </w:r>
    </w:p>
    <w:p w:rsidR="00C5554E" w:rsidRDefault="00C5554E" w:rsidP="00902E42">
      <w:r>
        <w:t>E’ stata dunque ipotizzata una progressiva flessione dei TFT verso un valore pari</w:t>
      </w:r>
      <w:r w:rsidR="00902E42">
        <w:t xml:space="preserve"> ad un obiettivo minimo TFT</w:t>
      </w:r>
      <w:r w:rsidR="00902E42">
        <w:rPr>
          <w:vertAlign w:val="superscript"/>
        </w:rPr>
        <w:t>inf</w:t>
      </w:r>
      <w:r w:rsidR="00902E42">
        <w:t xml:space="preserve"> </w:t>
      </w:r>
      <w:r>
        <w:t>.</w:t>
      </w:r>
    </w:p>
    <w:p w:rsidR="00C5554E" w:rsidRDefault="00902E42" w:rsidP="00C5554E">
      <w:r>
        <w:t>C</w:t>
      </w:r>
      <w:r w:rsidR="00C5554E">
        <w:t>ome già nel caso della fecondità crescente, si è impiegata una funzione interpolante di tipo logistico con asintoto inferiore TFT</w:t>
      </w:r>
      <w:r w:rsidR="00C5554E">
        <w:rPr>
          <w:vertAlign w:val="superscript"/>
        </w:rPr>
        <w:t>inf</w:t>
      </w:r>
      <w:r w:rsidR="00C5554E">
        <w:t>, così esplicitabile:</w:t>
      </w:r>
    </w:p>
    <w:bookmarkStart w:id="13" w:name="_Toc205271306"/>
    <w:bookmarkEnd w:id="13"/>
    <w:p w:rsidR="00C5554E" w:rsidRDefault="00C5554E" w:rsidP="00C5554E">
      <w:pPr>
        <w:tabs>
          <w:tab w:val="right" w:pos="7936"/>
        </w:tabs>
        <w:outlineLvl w:val="0"/>
        <w:rPr>
          <w:lang w:val="en-GB"/>
        </w:rPr>
      </w:pPr>
      <w:r>
        <w:object w:dxaOrig="1480" w:dyaOrig="620">
          <v:shape id="_x0000_i1030" type="#_x0000_t75" style="width:74.25pt;height:30.75pt" o:ole="">
            <v:imagedata r:id="rId17" o:title=""/>
          </v:shape>
          <o:OLEObject Type="Embed" ProgID="Equation.3" ShapeID="_x0000_i1030" DrawAspect="Content" ObjectID="_1538898578" r:id="rId18"/>
        </w:object>
      </w:r>
    </w:p>
    <w:p w:rsidR="00C5554E" w:rsidRDefault="00C5554E" w:rsidP="00C5554E">
      <w:pPr>
        <w:tabs>
          <w:tab w:val="right" w:pos="7936"/>
        </w:tabs>
      </w:pPr>
      <w:r>
        <w:t>e linearizzata mediante le trasformate:</w:t>
      </w:r>
    </w:p>
    <w:p w:rsidR="00C5554E" w:rsidRDefault="00C5554E" w:rsidP="00C5554E">
      <w:pPr>
        <w:tabs>
          <w:tab w:val="right" w:pos="7936"/>
        </w:tabs>
        <w:rPr>
          <w:lang w:val="en-GB"/>
        </w:rPr>
      </w:pPr>
      <w:r>
        <w:rPr>
          <w:lang w:val="en-GB"/>
        </w:rPr>
        <w:t>A = ln a</w:t>
      </w:r>
      <w:r>
        <w:rPr>
          <w:lang w:val="en-GB"/>
        </w:rPr>
        <w:tab/>
      </w:r>
    </w:p>
    <w:p w:rsidR="00C5554E" w:rsidRDefault="00C5554E" w:rsidP="00C5554E">
      <w:pPr>
        <w:tabs>
          <w:tab w:val="right" w:pos="7936"/>
        </w:tabs>
        <w:rPr>
          <w:lang w:val="de-DE"/>
        </w:rPr>
      </w:pPr>
      <w:r>
        <w:rPr>
          <w:lang w:val="de-DE"/>
        </w:rPr>
        <w:t>B = ln b</w:t>
      </w:r>
      <w:r>
        <w:rPr>
          <w:lang w:val="de-DE"/>
        </w:rPr>
        <w:tab/>
      </w:r>
    </w:p>
    <w:p w:rsidR="00C5554E" w:rsidRDefault="00902E42" w:rsidP="00C5554E">
      <w:pPr>
        <w:tabs>
          <w:tab w:val="right" w:pos="7936"/>
        </w:tabs>
      </w:pPr>
      <w:r w:rsidRPr="00902E42">
        <w:rPr>
          <w:position w:val="-24"/>
        </w:rPr>
        <w:object w:dxaOrig="2299" w:dyaOrig="660">
          <v:shape id="_x0000_i1031" type="#_x0000_t75" style="width:114.75pt;height:33pt" o:ole="">
            <v:imagedata r:id="rId19" o:title=""/>
          </v:shape>
          <o:OLEObject Type="Embed" ProgID="Equation.3" ShapeID="_x0000_i1031" DrawAspect="Content" ObjectID="_1538898579" r:id="rId20"/>
        </w:object>
      </w:r>
    </w:p>
    <w:p w:rsidR="00C5554E" w:rsidRDefault="00C5554E" w:rsidP="00C5554E">
      <w:pPr>
        <w:tabs>
          <w:tab w:val="right" w:pos="7936"/>
        </w:tabs>
      </w:pPr>
      <w:r>
        <w:t>che conducono all’espressione:</w:t>
      </w:r>
    </w:p>
    <w:p w:rsidR="00C5554E" w:rsidRDefault="00902E42" w:rsidP="00C5554E">
      <w:pPr>
        <w:tabs>
          <w:tab w:val="right" w:pos="7936"/>
        </w:tabs>
        <w:outlineLvl w:val="0"/>
      </w:pPr>
      <w:bookmarkStart w:id="14" w:name="_Toc205271307"/>
      <w:r>
        <w:t>H</w:t>
      </w:r>
      <w:r w:rsidR="00C5554E">
        <w:t xml:space="preserve"> = A + B t</w:t>
      </w:r>
      <w:bookmarkEnd w:id="14"/>
      <w:r w:rsidR="00C5554E">
        <w:tab/>
      </w:r>
    </w:p>
    <w:p w:rsidR="00C5554E" w:rsidRDefault="00C5554E" w:rsidP="00C5554E">
      <w:pPr>
        <w:pStyle w:val="Pidipagina"/>
        <w:tabs>
          <w:tab w:val="clear" w:pos="4819"/>
          <w:tab w:val="clear" w:pos="9638"/>
        </w:tabs>
      </w:pPr>
      <w:r>
        <w:t>Anche in questo caso si è provveduto alla stima di A e B mediante interpolazione lineare condotta con il metodo dei minimi quad</w:t>
      </w:r>
      <w:r w:rsidR="009C3B74">
        <w:t xml:space="preserve">rati sui 3 valori più recenti del </w:t>
      </w:r>
      <w:r>
        <w:t>TFT e su un quarto punto aggiuntivo</w:t>
      </w:r>
      <w:r w:rsidR="00902E42">
        <w:t>:</w:t>
      </w:r>
    </w:p>
    <w:p w:rsidR="00902E42" w:rsidRDefault="00902E42" w:rsidP="00902E42">
      <w:pPr>
        <w:numPr>
          <w:ilvl w:val="0"/>
          <w:numId w:val="5"/>
        </w:numPr>
      </w:pPr>
      <w:r>
        <w:t>i 3 più recenti valori di H (calcolati sull’ultimo triennio disponibile);</w:t>
      </w:r>
    </w:p>
    <w:p w:rsidR="00902E42" w:rsidRDefault="00902E42" w:rsidP="00902E42">
      <w:pPr>
        <w:numPr>
          <w:ilvl w:val="0"/>
          <w:numId w:val="6"/>
        </w:numPr>
      </w:pPr>
      <w:r>
        <w:t>un quarto punto che esprime l’esigenza di conseguire già nel decimo anno previsivo l’80% della perdita in termini di TFT obiettivo.</w:t>
      </w:r>
    </w:p>
    <w:p w:rsidR="005B5564" w:rsidRDefault="005B5564" w:rsidP="005B5564"/>
    <w:p w:rsidR="006E788D" w:rsidRDefault="006E788D" w:rsidP="005B5564"/>
    <w:p w:rsidR="006E788D" w:rsidRDefault="006E788D" w:rsidP="005B5564"/>
    <w:p w:rsidR="005B5564" w:rsidRDefault="005B5564" w:rsidP="005B5564">
      <w:r>
        <w:lastRenderedPageBreak/>
        <w:t>Dalle formule risolutive della regressione lineare si avrà anche in questo caso:</w:t>
      </w:r>
    </w:p>
    <w:p w:rsidR="005B5564" w:rsidRDefault="005B5564" w:rsidP="005B5564"/>
    <w:p w:rsidR="005B5564" w:rsidRDefault="005B5564" w:rsidP="005B5564">
      <w:pPr>
        <w:rPr>
          <w:lang w:val="de-DE"/>
        </w:rPr>
      </w:pPr>
      <w:r w:rsidRPr="001E44A5">
        <w:rPr>
          <w:lang w:val="de-DE"/>
        </w:rPr>
        <w:t>B = cov (t</w:t>
      </w:r>
      <w:r>
        <w:rPr>
          <w:lang w:val="de-DE"/>
        </w:rPr>
        <w:t xml:space="preserve"> </w:t>
      </w:r>
      <w:r w:rsidR="00567D93">
        <w:rPr>
          <w:lang w:val="de-DE"/>
        </w:rPr>
        <w:t>, H</w:t>
      </w:r>
      <w:r w:rsidRPr="001E44A5">
        <w:rPr>
          <w:lang w:val="de-DE"/>
        </w:rPr>
        <w:t>) / var (t)</w:t>
      </w:r>
    </w:p>
    <w:p w:rsidR="005B5564" w:rsidRPr="001E44A5" w:rsidRDefault="005B5564" w:rsidP="005B5564">
      <w:pPr>
        <w:rPr>
          <w:lang w:val="de-DE"/>
        </w:rPr>
      </w:pPr>
      <w:r>
        <w:rPr>
          <w:lang w:val="de-DE"/>
        </w:rPr>
        <w:t>A = E (</w:t>
      </w:r>
      <w:r w:rsidRPr="006026C8">
        <w:rPr>
          <w:position w:val="-4"/>
          <w:lang w:val="de-DE"/>
        </w:rPr>
        <w:object w:dxaOrig="279" w:dyaOrig="320">
          <v:shape id="_x0000_i1032" type="#_x0000_t75" style="width:14.25pt;height:15.75pt" o:ole="">
            <v:imagedata r:id="rId11" o:title=""/>
          </v:shape>
          <o:OLEObject Type="Embed" ProgID="Equation.3" ShapeID="_x0000_i1032" DrawAspect="Content" ObjectID="_1538898580" r:id="rId21"/>
        </w:object>
      </w:r>
      <w:r>
        <w:rPr>
          <w:lang w:val="de-DE"/>
        </w:rPr>
        <w:t>) – B E (</w:t>
      </w:r>
      <w:r w:rsidRPr="006026C8">
        <w:rPr>
          <w:position w:val="-6"/>
          <w:lang w:val="de-DE"/>
        </w:rPr>
        <w:object w:dxaOrig="139" w:dyaOrig="340">
          <v:shape id="_x0000_i1033" type="#_x0000_t75" style="width:6.75pt;height:17.25pt" o:ole="">
            <v:imagedata r:id="rId13" o:title=""/>
          </v:shape>
          <o:OLEObject Type="Embed" ProgID="Equation.3" ShapeID="_x0000_i1033" DrawAspect="Content" ObjectID="_1538898581" r:id="rId22"/>
        </w:object>
      </w:r>
      <w:r>
        <w:rPr>
          <w:lang w:val="de-DE"/>
        </w:rPr>
        <w:t>)</w:t>
      </w:r>
    </w:p>
    <w:p w:rsidR="00902E42" w:rsidRDefault="00902E42" w:rsidP="00C5554E">
      <w:pPr>
        <w:pStyle w:val="Pidipagina"/>
        <w:tabs>
          <w:tab w:val="clear" w:pos="4819"/>
          <w:tab w:val="clear" w:pos="9638"/>
        </w:tabs>
      </w:pPr>
    </w:p>
    <w:p w:rsidR="00C5554E" w:rsidRDefault="00C5554E" w:rsidP="00C5554E">
      <w:pPr>
        <w:pStyle w:val="Pidipagina"/>
        <w:tabs>
          <w:tab w:val="clear" w:pos="4819"/>
          <w:tab w:val="clear" w:pos="9638"/>
        </w:tabs>
      </w:pPr>
      <w:r>
        <w:t>Dall’equazione inversa:</w:t>
      </w:r>
    </w:p>
    <w:bookmarkStart w:id="15" w:name="_Toc205271308"/>
    <w:bookmarkEnd w:id="15"/>
    <w:p w:rsidR="00C5554E" w:rsidRDefault="005B5564" w:rsidP="00C5554E">
      <w:pPr>
        <w:pStyle w:val="Pidipagina"/>
        <w:tabs>
          <w:tab w:val="clear" w:pos="4819"/>
          <w:tab w:val="clear" w:pos="9638"/>
          <w:tab w:val="right" w:pos="7938"/>
        </w:tabs>
        <w:outlineLvl w:val="0"/>
      </w:pPr>
      <w:r w:rsidRPr="005B5564">
        <w:rPr>
          <w:position w:val="-30"/>
        </w:rPr>
        <w:object w:dxaOrig="1540" w:dyaOrig="720">
          <v:shape id="_x0000_i1034" type="#_x0000_t75" style="width:77.25pt;height:36pt" o:ole="">
            <v:imagedata r:id="rId23" o:title=""/>
          </v:shape>
          <o:OLEObject Type="Embed" ProgID="Equation.3" ShapeID="_x0000_i1034" DrawAspect="Content" ObjectID="_1538898582" r:id="rId24"/>
        </w:object>
      </w:r>
      <w:r w:rsidR="00C5554E">
        <w:tab/>
      </w:r>
    </w:p>
    <w:p w:rsidR="005B5564" w:rsidRDefault="005B5564" w:rsidP="005B5564"/>
    <w:p w:rsidR="005B5564" w:rsidRDefault="005B5564" w:rsidP="005B5564">
      <w:r>
        <w:t>Similmente all</w:t>
      </w:r>
      <w:r w:rsidR="006E788D">
        <w:t>’</w:t>
      </w:r>
      <w:r>
        <w:t xml:space="preserve"> ipotesi</w:t>
      </w:r>
      <w:r w:rsidR="006E788D">
        <w:t xml:space="preserve"> a fecondità crescente</w:t>
      </w:r>
      <w:r>
        <w:t>, una volta ottenuti i TFT comunali, si stimano i TFT zonali ipotizzando che la distanza percentuale tra zone e comune rimanga quella osservata nel</w:t>
      </w:r>
      <w:r w:rsidR="00A741A9">
        <w:t xml:space="preserve"> triennio base (</w:t>
      </w:r>
      <w:r>
        <w:t>i c</w:t>
      </w:r>
      <w:r w:rsidR="00A741A9">
        <w:t>on</w:t>
      </w:r>
      <w:r>
        <w:t>fr</w:t>
      </w:r>
      <w:r w:rsidR="00A741A9">
        <w:t>onti</w:t>
      </w:r>
      <w:r>
        <w:t xml:space="preserve"> percentuali sono effettuati sulle medie dei TFT per</w:t>
      </w:r>
      <w:r w:rsidR="00A741A9">
        <w:t xml:space="preserve"> il triennio base</w:t>
      </w:r>
      <w:r>
        <w:t>).</w:t>
      </w:r>
    </w:p>
    <w:p w:rsidR="005B5564" w:rsidRDefault="006E788D" w:rsidP="005B5564">
      <w:r>
        <w:t>Anche nel caso del calcolo dei tassi specifici di fecondità degli anni previsivi si procederà secondo lo stesso procedimento illustrato per l’ipotesi a fecondità crescente: u</w:t>
      </w:r>
      <w:r w:rsidR="005B5564">
        <w:t xml:space="preserve">na volta ottenuti i TFT zonali si stimano per ciascuna zona i tassi specifici per età sulla base del contributo percentuale offerto </w:t>
      </w:r>
      <w:r>
        <w:t xml:space="preserve">nel triennio base </w:t>
      </w:r>
      <w:r w:rsidR="005B5564">
        <w:t xml:space="preserve">al TFT </w:t>
      </w:r>
      <w:r>
        <w:t xml:space="preserve">di partenza </w:t>
      </w:r>
      <w:r w:rsidR="005B5564">
        <w:t>dalla media osservata nel triennio per ciascun tasso specifico.</w:t>
      </w:r>
    </w:p>
    <w:p w:rsidR="005B5564" w:rsidRDefault="005B5564">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6E788D" w:rsidRDefault="006E788D">
      <w:pPr>
        <w:pStyle w:val="Corpodeltesto"/>
        <w:tabs>
          <w:tab w:val="left" w:pos="284"/>
        </w:tabs>
        <w:rPr>
          <w:b w:val="0"/>
        </w:rPr>
      </w:pPr>
    </w:p>
    <w:p w:rsidR="005B5564" w:rsidRPr="002F22D0" w:rsidRDefault="00123F47" w:rsidP="00123F47">
      <w:pPr>
        <w:pStyle w:val="Titolo2"/>
      </w:pPr>
      <w:bookmarkStart w:id="16" w:name="_Toc205271309"/>
      <w:r>
        <w:lastRenderedPageBreak/>
        <w:t xml:space="preserve">Scheda F: </w:t>
      </w:r>
      <w:r w:rsidR="005B5564">
        <w:t>M</w:t>
      </w:r>
      <w:r w:rsidR="005B5564" w:rsidRPr="002F22D0">
        <w:t>odello proiettivo popolazione</w:t>
      </w:r>
      <w:bookmarkEnd w:id="16"/>
      <w:r w:rsidR="002201EE">
        <w:t xml:space="preserve"> </w:t>
      </w:r>
      <w:bookmarkStart w:id="17" w:name="_Toc205271310"/>
      <w:r w:rsidR="005B5564" w:rsidRPr="002F22D0">
        <w:t xml:space="preserve">(modulo </w:t>
      </w:r>
      <w:r w:rsidR="005B5564">
        <w:t>migratorietà</w:t>
      </w:r>
      <w:r w:rsidR="005B5564" w:rsidRPr="002F22D0">
        <w:t>)</w:t>
      </w:r>
      <w:bookmarkEnd w:id="17"/>
    </w:p>
    <w:p w:rsidR="005B5564" w:rsidRDefault="005B5564">
      <w:pPr>
        <w:pStyle w:val="Corpodeltesto"/>
        <w:tabs>
          <w:tab w:val="left" w:pos="284"/>
        </w:tabs>
        <w:rPr>
          <w:b w:val="0"/>
        </w:rPr>
      </w:pPr>
    </w:p>
    <w:p w:rsidR="005B5564" w:rsidRPr="00DF35FC" w:rsidRDefault="009F1301">
      <w:pPr>
        <w:pStyle w:val="Corpodeltesto"/>
        <w:tabs>
          <w:tab w:val="left" w:pos="284"/>
        </w:tabs>
        <w:rPr>
          <w:b w:val="0"/>
          <w:u w:val="single"/>
        </w:rPr>
      </w:pPr>
      <w:r>
        <w:rPr>
          <w:b w:val="0"/>
        </w:rPr>
        <w:t xml:space="preserve">Sono stati definiti 3 differenti scenari. </w:t>
      </w:r>
    </w:p>
    <w:p w:rsidR="009F1301" w:rsidRDefault="009F1301" w:rsidP="009F1301"/>
    <w:p w:rsidR="009F1301" w:rsidRDefault="009F1301" w:rsidP="009F1301">
      <w:pPr>
        <w:keepNext/>
        <w:rPr>
          <w:b/>
          <w:bCs/>
          <w:i/>
          <w:iCs/>
        </w:rPr>
      </w:pPr>
      <w:r>
        <w:rPr>
          <w:b/>
          <w:bCs/>
          <w:i/>
          <w:iCs/>
        </w:rPr>
        <w:t>Ipotesi 0 (migratorietà nulla).</w:t>
      </w:r>
    </w:p>
    <w:p w:rsidR="009F1301" w:rsidRDefault="009F1301" w:rsidP="009F1301">
      <w:r>
        <w:t>Si è prefigurato uno scenario in cui i flussi migratori fossero totalmente assenti.</w:t>
      </w:r>
      <w:r w:rsidR="004D380C">
        <w:t xml:space="preserve"> Di conseguenza, nel determinare la popolazione proiettata contribuiranno esclusivamente le previsioni sulle nascite e sui decessi</w:t>
      </w:r>
      <w:r w:rsidR="00FD2F29">
        <w:rPr>
          <w:rStyle w:val="Rimandonotaapidipagina"/>
        </w:rPr>
        <w:footnoteReference w:id="14"/>
      </w:r>
      <w:r w:rsidR="004D380C">
        <w:t>.</w:t>
      </w:r>
      <w:r w:rsidR="00586885">
        <w:t xml:space="preserve">   </w:t>
      </w:r>
    </w:p>
    <w:p w:rsidR="004D380C" w:rsidRDefault="004D380C" w:rsidP="009F1301"/>
    <w:p w:rsidR="009F1301" w:rsidRDefault="009F1301" w:rsidP="009F1301">
      <w:pPr>
        <w:rPr>
          <w:b/>
          <w:bCs/>
          <w:i/>
          <w:iCs/>
        </w:rPr>
      </w:pPr>
      <w:r>
        <w:rPr>
          <w:b/>
          <w:bCs/>
          <w:i/>
          <w:iCs/>
        </w:rPr>
        <w:t>Ipotesi 1 (migratorietà estrapolata).</w:t>
      </w:r>
    </w:p>
    <w:p w:rsidR="004D380C" w:rsidRDefault="009F1301">
      <w:pPr>
        <w:pStyle w:val="Corpodeltesto"/>
        <w:tabs>
          <w:tab w:val="left" w:pos="284"/>
        </w:tabs>
        <w:rPr>
          <w:b w:val="0"/>
        </w:rPr>
      </w:pPr>
      <w:r w:rsidRPr="009F1301">
        <w:rPr>
          <w:b w:val="0"/>
        </w:rPr>
        <w:t xml:space="preserve">L’ipotesi migratorietà estrapolata si basa sui movimenti migratori </w:t>
      </w:r>
      <w:r w:rsidR="00120296" w:rsidRPr="004D380C">
        <w:rPr>
          <w:b w:val="0"/>
        </w:rPr>
        <w:t>registrati</w:t>
      </w:r>
      <w:r w:rsidR="00120296">
        <w:rPr>
          <w:b w:val="0"/>
        </w:rPr>
        <w:t xml:space="preserve"> </w:t>
      </w:r>
      <w:r w:rsidRPr="009F1301">
        <w:rPr>
          <w:b w:val="0"/>
        </w:rPr>
        <w:t>negli ultimi 7 anni</w:t>
      </w:r>
      <w:r w:rsidR="00F64EA0">
        <w:rPr>
          <w:rStyle w:val="Rimandonotaapidipagina"/>
          <w:b w:val="0"/>
        </w:rPr>
        <w:footnoteReference w:id="15"/>
      </w:r>
      <w:r w:rsidRPr="009F1301">
        <w:rPr>
          <w:b w:val="0"/>
        </w:rPr>
        <w:t xml:space="preserve">. </w:t>
      </w:r>
    </w:p>
    <w:p w:rsidR="005B5564" w:rsidRPr="009F1301" w:rsidRDefault="004D380C">
      <w:pPr>
        <w:pStyle w:val="Corpodeltesto"/>
        <w:tabs>
          <w:tab w:val="left" w:pos="284"/>
        </w:tabs>
        <w:rPr>
          <w:b w:val="0"/>
        </w:rPr>
      </w:pPr>
      <w:r>
        <w:rPr>
          <w:b w:val="0"/>
        </w:rPr>
        <w:t xml:space="preserve">Si calcolano </w:t>
      </w:r>
      <w:r w:rsidR="009F1301" w:rsidRPr="009F1301">
        <w:rPr>
          <w:b w:val="0"/>
        </w:rPr>
        <w:t>medie mobili a sette termini, zona per zona</w:t>
      </w:r>
      <w:r>
        <w:rPr>
          <w:b w:val="0"/>
        </w:rPr>
        <w:t>, distinguendo i movimenti migratori</w:t>
      </w:r>
      <w:r w:rsidR="009F1301" w:rsidRPr="009F1301">
        <w:rPr>
          <w:b w:val="0"/>
        </w:rPr>
        <w:t xml:space="preserve"> </w:t>
      </w:r>
      <w:r>
        <w:rPr>
          <w:b w:val="0"/>
        </w:rPr>
        <w:t>tra</w:t>
      </w:r>
      <w:r w:rsidR="009F1301" w:rsidRPr="009F1301">
        <w:rPr>
          <w:b w:val="0"/>
        </w:rPr>
        <w:t>:</w:t>
      </w:r>
    </w:p>
    <w:p w:rsidR="009F1301" w:rsidRDefault="00D21826" w:rsidP="009F1301">
      <w:r>
        <w:t>I1: i</w:t>
      </w:r>
      <w:r w:rsidR="009F1301">
        <w:t>scritti da</w:t>
      </w:r>
      <w:r w:rsidR="004D380C">
        <w:t xml:space="preserve"> altri comuni italiani</w:t>
      </w:r>
      <w:r w:rsidR="009F1301">
        <w:t xml:space="preserve">; </w:t>
      </w:r>
    </w:p>
    <w:p w:rsidR="009F1301" w:rsidRDefault="00D21826" w:rsidP="009F1301">
      <w:r>
        <w:t xml:space="preserve">I2: </w:t>
      </w:r>
      <w:r w:rsidR="009F1301">
        <w:t>Iscritti dall’Estero;</w:t>
      </w:r>
    </w:p>
    <w:p w:rsidR="009F1301" w:rsidRDefault="00D21826" w:rsidP="009F1301">
      <w:r>
        <w:t xml:space="preserve">C1: </w:t>
      </w:r>
      <w:r w:rsidR="009F1301">
        <w:t>Cancellati per</w:t>
      </w:r>
      <w:r>
        <w:t xml:space="preserve"> altri comuni italiani</w:t>
      </w:r>
      <w:r w:rsidR="009F1301">
        <w:t xml:space="preserve">; </w:t>
      </w:r>
    </w:p>
    <w:p w:rsidR="009F1301" w:rsidRDefault="00D21826" w:rsidP="009F1301">
      <w:r>
        <w:t xml:space="preserve">C2: </w:t>
      </w:r>
      <w:r w:rsidR="009F1301">
        <w:t>Cancellati per l’Estero.</w:t>
      </w:r>
    </w:p>
    <w:p w:rsidR="00F64EA0" w:rsidRDefault="00F64EA0" w:rsidP="009F1301"/>
    <w:p w:rsidR="00D21826" w:rsidRDefault="00D21826" w:rsidP="009F1301">
      <w:r>
        <w:t>Il procedimento di calcolo</w:t>
      </w:r>
      <w:r w:rsidR="008931B4">
        <w:t>, qui di seguito illustrato per determinare gli iscritti da altri comuni italiani (e valido anche per gli altri 3 tipi di movimenti) è il seguente:</w:t>
      </w:r>
    </w:p>
    <w:p w:rsidR="00D21826" w:rsidRDefault="00D21826" w:rsidP="009F1301"/>
    <w:p w:rsidR="00D21826" w:rsidRDefault="00D21826" w:rsidP="009F1301">
      <w:r>
        <w:t>I1</w:t>
      </w:r>
      <w:r>
        <w:rPr>
          <w:vertAlign w:val="subscript"/>
        </w:rPr>
        <w:t>z</w:t>
      </w:r>
      <w:r>
        <w:t>(t</w:t>
      </w:r>
      <w:r>
        <w:rPr>
          <w:vertAlign w:val="subscript"/>
        </w:rPr>
        <w:t>0</w:t>
      </w:r>
      <w:r>
        <w:t>+1) = E[I1</w:t>
      </w:r>
      <w:r>
        <w:rPr>
          <w:vertAlign w:val="subscript"/>
        </w:rPr>
        <w:t>z</w:t>
      </w:r>
      <w:r>
        <w:t>(t</w:t>
      </w:r>
      <w:r>
        <w:rPr>
          <w:vertAlign w:val="subscript"/>
        </w:rPr>
        <w:t>0</w:t>
      </w:r>
      <w:r>
        <w:t>-6),</w:t>
      </w:r>
      <w:r w:rsidRPr="00D21826">
        <w:t xml:space="preserve"> </w:t>
      </w:r>
      <w:r>
        <w:t>I1</w:t>
      </w:r>
      <w:r>
        <w:rPr>
          <w:vertAlign w:val="subscript"/>
        </w:rPr>
        <w:t>z</w:t>
      </w:r>
      <w:r>
        <w:t>(t</w:t>
      </w:r>
      <w:r>
        <w:rPr>
          <w:vertAlign w:val="subscript"/>
        </w:rPr>
        <w:t>0</w:t>
      </w:r>
      <w:r>
        <w:t>-5), … , I1</w:t>
      </w:r>
      <w:r>
        <w:rPr>
          <w:vertAlign w:val="subscript"/>
        </w:rPr>
        <w:t>z</w:t>
      </w:r>
      <w:r>
        <w:t>(t</w:t>
      </w:r>
      <w:r>
        <w:rPr>
          <w:vertAlign w:val="subscript"/>
        </w:rPr>
        <w:t>0</w:t>
      </w:r>
      <w:r>
        <w:t>)];</w:t>
      </w:r>
    </w:p>
    <w:p w:rsidR="00D21826" w:rsidRDefault="00D21826" w:rsidP="00D21826">
      <w:r>
        <w:t>I1</w:t>
      </w:r>
      <w:r>
        <w:rPr>
          <w:vertAlign w:val="subscript"/>
        </w:rPr>
        <w:t>z</w:t>
      </w:r>
      <w:r>
        <w:t>(t</w:t>
      </w:r>
      <w:r>
        <w:rPr>
          <w:vertAlign w:val="subscript"/>
        </w:rPr>
        <w:t>0</w:t>
      </w:r>
      <w:r>
        <w:t>+2) = E[I1</w:t>
      </w:r>
      <w:r>
        <w:rPr>
          <w:vertAlign w:val="subscript"/>
        </w:rPr>
        <w:t>z</w:t>
      </w:r>
      <w:r>
        <w:t>(t</w:t>
      </w:r>
      <w:r>
        <w:rPr>
          <w:vertAlign w:val="subscript"/>
        </w:rPr>
        <w:t>0</w:t>
      </w:r>
      <w:r>
        <w:t>-5),</w:t>
      </w:r>
      <w:r w:rsidRPr="00D21826">
        <w:t xml:space="preserve"> </w:t>
      </w:r>
      <w:r>
        <w:t>I1</w:t>
      </w:r>
      <w:r>
        <w:rPr>
          <w:vertAlign w:val="subscript"/>
        </w:rPr>
        <w:t>z</w:t>
      </w:r>
      <w:r>
        <w:t>(t</w:t>
      </w:r>
      <w:r>
        <w:rPr>
          <w:vertAlign w:val="subscript"/>
        </w:rPr>
        <w:t>0</w:t>
      </w:r>
      <w:r>
        <w:t>-4), … , I1</w:t>
      </w:r>
      <w:r>
        <w:rPr>
          <w:vertAlign w:val="subscript"/>
        </w:rPr>
        <w:t>z</w:t>
      </w:r>
      <w:r>
        <w:t>(t</w:t>
      </w:r>
      <w:r>
        <w:rPr>
          <w:vertAlign w:val="subscript"/>
        </w:rPr>
        <w:t>0</w:t>
      </w:r>
      <w:r>
        <w:t>+1)];</w:t>
      </w:r>
    </w:p>
    <w:p w:rsidR="00D21826" w:rsidRDefault="00D21826" w:rsidP="009F1301">
      <w:r>
        <w:t>…</w:t>
      </w:r>
    </w:p>
    <w:p w:rsidR="00D21826" w:rsidRDefault="00D21826" w:rsidP="009F1301">
      <w:r>
        <w:t>I1</w:t>
      </w:r>
      <w:r>
        <w:rPr>
          <w:vertAlign w:val="subscript"/>
        </w:rPr>
        <w:t>z</w:t>
      </w:r>
      <w:r>
        <w:t>(T)      = E[I1</w:t>
      </w:r>
      <w:r>
        <w:rPr>
          <w:vertAlign w:val="subscript"/>
        </w:rPr>
        <w:t>z</w:t>
      </w:r>
      <w:r>
        <w:t>(T-7),</w:t>
      </w:r>
      <w:r w:rsidRPr="00D21826">
        <w:t xml:space="preserve"> </w:t>
      </w:r>
      <w:r>
        <w:t>I1</w:t>
      </w:r>
      <w:r>
        <w:rPr>
          <w:vertAlign w:val="subscript"/>
        </w:rPr>
        <w:t>z</w:t>
      </w:r>
      <w:r>
        <w:t>(T-6), … , I1</w:t>
      </w:r>
      <w:r>
        <w:rPr>
          <w:vertAlign w:val="subscript"/>
        </w:rPr>
        <w:t>z</w:t>
      </w:r>
      <w:r>
        <w:t>(T-1)];</w:t>
      </w:r>
    </w:p>
    <w:p w:rsidR="00D21826" w:rsidRDefault="00D21826" w:rsidP="009F1301"/>
    <w:p w:rsidR="00D21826" w:rsidRDefault="008931B4" w:rsidP="009F1301">
      <w:r>
        <w:t xml:space="preserve">Si tenga presente che </w:t>
      </w:r>
      <w:r w:rsidR="007C3D9D">
        <w:t>per la migratorietà</w:t>
      </w:r>
      <w:r>
        <w:t xml:space="preserve"> l</w:t>
      </w:r>
      <w:r w:rsidR="00D21826">
        <w:t>a variabi</w:t>
      </w:r>
      <w:r>
        <w:t>le temporale è individuata dal momento di</w:t>
      </w:r>
      <w:r w:rsidR="00D21826">
        <w:t xml:space="preserve"> registrazione della pratica e non dalla data dell’evento</w:t>
      </w:r>
      <w:r w:rsidR="007C3D9D">
        <w:rPr>
          <w:rStyle w:val="Rimandonotaapidipagina"/>
        </w:rPr>
        <w:footnoteReference w:id="16"/>
      </w:r>
      <w:r>
        <w:t>.</w:t>
      </w:r>
    </w:p>
    <w:p w:rsidR="009F1301" w:rsidRDefault="009F1301" w:rsidP="009F1301">
      <w:r>
        <w:lastRenderedPageBreak/>
        <w:t>La composizione per età e sesso delle 4 serie viene determinata sulla base di quanto osservato nell’ultimo quinquennio di riferimento</w:t>
      </w:r>
      <w:r w:rsidR="00BA4B48">
        <w:t xml:space="preserve"> al fine di cogliere l’evoluzione più recente del fenomeno</w:t>
      </w:r>
      <w:r w:rsidR="00EE654B">
        <w:t xml:space="preserve">. </w:t>
      </w:r>
      <w:r w:rsidR="006615F7">
        <w:t>E quindi</w:t>
      </w:r>
      <w:r w:rsidR="00EE654B">
        <w:t xml:space="preserve"> si avrà:</w:t>
      </w:r>
    </w:p>
    <w:p w:rsidR="001448B4" w:rsidRDefault="00EE654B" w:rsidP="009F1301">
      <w:r w:rsidRPr="001448B4">
        <w:rPr>
          <w:position w:val="-66"/>
        </w:rPr>
        <w:object w:dxaOrig="3580" w:dyaOrig="1440">
          <v:shape id="_x0000_i1035" type="#_x0000_t75" style="width:179.25pt;height:1in" o:ole="">
            <v:imagedata r:id="rId25" o:title=""/>
          </v:shape>
          <o:OLEObject Type="Embed" ProgID="Equation.3" ShapeID="_x0000_i1035" DrawAspect="Content" ObjectID="_1538898583" r:id="rId26"/>
        </w:object>
      </w:r>
      <w:r w:rsidR="006615F7">
        <w:t xml:space="preserve">; </w:t>
      </w:r>
      <w:r w:rsidR="006615F7" w:rsidRPr="001448B4">
        <w:rPr>
          <w:position w:val="-66"/>
        </w:rPr>
        <w:object w:dxaOrig="3720" w:dyaOrig="1440">
          <v:shape id="_x0000_i1036" type="#_x0000_t75" style="width:186pt;height:1in" o:ole="">
            <v:imagedata r:id="rId27" o:title=""/>
          </v:shape>
          <o:OLEObject Type="Embed" ProgID="Equation.3" ShapeID="_x0000_i1036" DrawAspect="Content" ObjectID="_1538898584" r:id="rId28"/>
        </w:object>
      </w:r>
    </w:p>
    <w:p w:rsidR="001448B4" w:rsidRDefault="001448B4" w:rsidP="009F1301"/>
    <w:p w:rsidR="006615F7" w:rsidRDefault="005465A4" w:rsidP="009F1301">
      <w:r w:rsidRPr="001448B4">
        <w:rPr>
          <w:position w:val="-66"/>
        </w:rPr>
        <w:object w:dxaOrig="3700" w:dyaOrig="1440">
          <v:shape id="_x0000_i1037" type="#_x0000_t75" style="width:185.25pt;height:1in" o:ole="">
            <v:imagedata r:id="rId29" o:title=""/>
          </v:shape>
          <o:OLEObject Type="Embed" ProgID="Equation.3" ShapeID="_x0000_i1037" DrawAspect="Content" ObjectID="_1538898585" r:id="rId30"/>
        </w:object>
      </w:r>
      <w:r w:rsidR="006615F7">
        <w:t xml:space="preserve">; </w:t>
      </w:r>
      <w:r w:rsidRPr="001448B4">
        <w:rPr>
          <w:position w:val="-66"/>
        </w:rPr>
        <w:object w:dxaOrig="3860" w:dyaOrig="1440">
          <v:shape id="_x0000_i1038" type="#_x0000_t75" style="width:192.75pt;height:1in" o:ole="">
            <v:imagedata r:id="rId31" o:title=""/>
          </v:shape>
          <o:OLEObject Type="Embed" ProgID="Equation.3" ShapeID="_x0000_i1038" DrawAspect="Content" ObjectID="_1538898586" r:id="rId32"/>
        </w:object>
      </w:r>
    </w:p>
    <w:p w:rsidR="006615F7" w:rsidRDefault="006615F7" w:rsidP="009F1301"/>
    <w:p w:rsidR="005465A4" w:rsidRDefault="00FB752C" w:rsidP="009F1301">
      <w:r w:rsidRPr="00FD0518">
        <w:t>Diverso è invece il metodo di calcolo degli “altri” iscritti e cancellati</w:t>
      </w:r>
      <w:r w:rsidRPr="00FD0518">
        <w:rPr>
          <w:rStyle w:val="Rimandonotaapidipagina"/>
        </w:rPr>
        <w:footnoteReference w:id="17"/>
      </w:r>
      <w:r w:rsidRPr="00FD0518">
        <w:t>.</w:t>
      </w:r>
      <w:r>
        <w:t xml:space="preserve"> </w:t>
      </w:r>
      <w:r w:rsidR="0087612F">
        <w:t xml:space="preserve"> Data la concentrazione di questi movimenti in specifici anni (principalmente negli anni postcensuari nei quali viene fatta la revisione anagrafica</w:t>
      </w:r>
      <w:r w:rsidR="005465A4">
        <w:t xml:space="preserve"> post Censimento</w:t>
      </w:r>
      <w:r w:rsidR="0087612F">
        <w:t xml:space="preserve">) il metodo delle medie mobili risulta inappropriato in quanto darebbe luogo a consistenti sbalzi tra un anno previsivo e l’altro. </w:t>
      </w:r>
      <w:r w:rsidR="00333724">
        <w:t>E’</w:t>
      </w:r>
      <w:r w:rsidR="0087612F">
        <w:t xml:space="preserve"> preferibile</w:t>
      </w:r>
      <w:r w:rsidR="00333724">
        <w:t xml:space="preserve"> </w:t>
      </w:r>
      <w:r w:rsidR="005465A4">
        <w:t xml:space="preserve">dunque </w:t>
      </w:r>
      <w:r w:rsidR="00333724">
        <w:t xml:space="preserve">calcolare </w:t>
      </w:r>
      <w:r w:rsidR="00482EE0">
        <w:t xml:space="preserve">più </w:t>
      </w:r>
      <w:r w:rsidR="00586885">
        <w:t>facilmente</w:t>
      </w:r>
      <w:r w:rsidR="00482EE0">
        <w:t xml:space="preserve"> </w:t>
      </w:r>
      <w:r w:rsidR="00333724">
        <w:t>la media aritmetica semplice</w:t>
      </w:r>
      <w:r w:rsidR="005465A4">
        <w:t xml:space="preserve"> sull’intero periodo di riferimento</w:t>
      </w:r>
      <w:r w:rsidR="00BA1C75">
        <w:rPr>
          <w:rStyle w:val="Rimandonotaapidipagina"/>
        </w:rPr>
        <w:footnoteReference w:id="18"/>
      </w:r>
      <w:r w:rsidR="005465A4">
        <w:t>:</w:t>
      </w:r>
    </w:p>
    <w:p w:rsidR="00482EE0" w:rsidRDefault="00482EE0" w:rsidP="009F1301"/>
    <w:p w:rsidR="005465A4" w:rsidRDefault="00BA1C75" w:rsidP="009F1301">
      <w:r w:rsidRPr="005465A4">
        <w:rPr>
          <w:position w:val="-12"/>
        </w:rPr>
        <w:object w:dxaOrig="3680" w:dyaOrig="360">
          <v:shape id="_x0000_i1039" type="#_x0000_t75" style="width:183.75pt;height:18pt" o:ole="">
            <v:imagedata r:id="rId33" o:title=""/>
          </v:shape>
          <o:OLEObject Type="Embed" ProgID="Equation.3" ShapeID="_x0000_i1039" DrawAspect="Content" ObjectID="_1538898587" r:id="rId34"/>
        </w:object>
      </w:r>
      <w:r w:rsidR="00482EE0">
        <w:t xml:space="preserve">; </w:t>
      </w:r>
      <w:r w:rsidRPr="005465A4">
        <w:rPr>
          <w:position w:val="-12"/>
        </w:rPr>
        <w:object w:dxaOrig="3780" w:dyaOrig="360">
          <v:shape id="_x0000_i1040" type="#_x0000_t75" style="width:189pt;height:18pt" o:ole="">
            <v:imagedata r:id="rId35" o:title=""/>
          </v:shape>
          <o:OLEObject Type="Embed" ProgID="Equation.3" ShapeID="_x0000_i1040" DrawAspect="Content" ObjectID="_1538898588" r:id="rId36"/>
        </w:object>
      </w:r>
    </w:p>
    <w:p w:rsidR="00BA1C75" w:rsidRDefault="00333724" w:rsidP="009F1301">
      <w:r>
        <w:t xml:space="preserve"> </w:t>
      </w:r>
    </w:p>
    <w:p w:rsidR="00EE654B" w:rsidRDefault="00BA1C75" w:rsidP="009F1301">
      <w:r>
        <w:t xml:space="preserve">E quindi ricomponendo tutte le componenti migratorie si avrà in definitiva il saldo migratorio: </w:t>
      </w:r>
    </w:p>
    <w:p w:rsidR="00586885" w:rsidRDefault="00586885" w:rsidP="009F1301"/>
    <w:p w:rsidR="00EE654B" w:rsidRDefault="00F60232" w:rsidP="009F1301">
      <w:r w:rsidRPr="005465A4">
        <w:rPr>
          <w:position w:val="-12"/>
        </w:rPr>
        <w:object w:dxaOrig="9800" w:dyaOrig="360">
          <v:shape id="_x0000_i1041" type="#_x0000_t75" style="width:393.75pt;height:18pt" o:ole="">
            <v:imagedata r:id="rId37" o:title=""/>
          </v:shape>
          <o:OLEObject Type="Embed" ProgID="Equation.3" ShapeID="_x0000_i1041" DrawAspect="Content" ObjectID="_1538898589" r:id="rId38"/>
        </w:object>
      </w:r>
    </w:p>
    <w:p w:rsidR="00586885" w:rsidRDefault="00586885" w:rsidP="00012EAC">
      <w:pPr>
        <w:rPr>
          <w:b/>
          <w:bCs/>
          <w:i/>
          <w:iCs/>
        </w:rPr>
      </w:pPr>
    </w:p>
    <w:p w:rsidR="00012EAC" w:rsidRDefault="00012EAC" w:rsidP="00012EAC">
      <w:pPr>
        <w:rPr>
          <w:b/>
          <w:bCs/>
          <w:i/>
          <w:iCs/>
        </w:rPr>
      </w:pPr>
      <w:r>
        <w:rPr>
          <w:b/>
          <w:bCs/>
          <w:i/>
          <w:iCs/>
        </w:rPr>
        <w:lastRenderedPageBreak/>
        <w:t xml:space="preserve">Ipotesi 2 (migratorietà estrapolata </w:t>
      </w:r>
      <w:r w:rsidR="00FC1916">
        <w:rPr>
          <w:b/>
          <w:bCs/>
          <w:i/>
          <w:iCs/>
        </w:rPr>
        <w:t>massimizzata</w:t>
      </w:r>
      <w:r>
        <w:rPr>
          <w:b/>
          <w:bCs/>
          <w:i/>
          <w:iCs/>
        </w:rPr>
        <w:t>).</w:t>
      </w:r>
    </w:p>
    <w:p w:rsidR="009F1301" w:rsidRDefault="009F1301" w:rsidP="009F1301"/>
    <w:p w:rsidR="000F5A23" w:rsidRDefault="000F5A23" w:rsidP="009F1301">
      <w:r>
        <w:t>L’ipotesi differisce rispetto alla precedente solamente nel calcolo degli iscritti e dei cancellati da e per l’estero.</w:t>
      </w:r>
    </w:p>
    <w:p w:rsidR="00012EAC" w:rsidRDefault="000F5A23" w:rsidP="009F1301">
      <w:r>
        <w:t>Z</w:t>
      </w:r>
      <w:r w:rsidR="00012EAC">
        <w:t>ona per zona,</w:t>
      </w:r>
      <w:r w:rsidR="009F1301">
        <w:t xml:space="preserve"> </w:t>
      </w:r>
      <w:r>
        <w:t xml:space="preserve">si calcola </w:t>
      </w:r>
      <w:r w:rsidR="009F1301">
        <w:t xml:space="preserve">una media </w:t>
      </w:r>
      <w:r>
        <w:t>mobile</w:t>
      </w:r>
      <w:r w:rsidR="009F1301">
        <w:t xml:space="preserve"> </w:t>
      </w:r>
      <w:r w:rsidR="00013045">
        <w:t>(degli iscritti e dei cancellati) limitata a</w:t>
      </w:r>
      <w:r w:rsidR="009F1301">
        <w:t>i 5 anni in cui il saldo migratorio è stato più alto</w:t>
      </w:r>
      <w:r w:rsidR="00BA4B48">
        <w:t xml:space="preserve"> nell’ambito degli ultimi 7  anni</w:t>
      </w:r>
      <w:r>
        <w:rPr>
          <w:rStyle w:val="Rimandonotaapidipagina"/>
        </w:rPr>
        <w:footnoteReference w:id="19"/>
      </w:r>
      <w:r w:rsidR="00246910">
        <w:t xml:space="preserve"> </w:t>
      </w:r>
      <w:r>
        <w:t>.</w:t>
      </w:r>
      <w:r w:rsidR="009F1301">
        <w:t xml:space="preserve"> </w:t>
      </w:r>
    </w:p>
    <w:p w:rsidR="000F5A23" w:rsidRDefault="000F5A23" w:rsidP="009F1301"/>
    <w:p w:rsidR="000F5A23" w:rsidRPr="000F5A23" w:rsidRDefault="000F5A23" w:rsidP="009F1301">
      <w:r>
        <w:t>Supponiamo dunque che nella zona 1 il saldo migratorio complessivo I2</w:t>
      </w:r>
      <w:r w:rsidR="00586885">
        <w:rPr>
          <w:vertAlign w:val="subscript"/>
        </w:rPr>
        <w:t>1</w:t>
      </w:r>
      <w:r>
        <w:t>(t) - C2</w:t>
      </w:r>
      <w:r w:rsidR="00586885">
        <w:rPr>
          <w:vertAlign w:val="subscript"/>
        </w:rPr>
        <w:t>1</w:t>
      </w:r>
      <w:r>
        <w:t>(t) sia massimo negli anni t</w:t>
      </w:r>
      <w:r>
        <w:rPr>
          <w:vertAlign w:val="subscript"/>
        </w:rPr>
        <w:t>0</w:t>
      </w:r>
      <w:r w:rsidRPr="000F5A23">
        <w:t>-6,</w:t>
      </w:r>
      <w:r>
        <w:t xml:space="preserve"> t</w:t>
      </w:r>
      <w:r>
        <w:rPr>
          <w:vertAlign w:val="subscript"/>
        </w:rPr>
        <w:t>0</w:t>
      </w:r>
      <w:r w:rsidRPr="000F5A23">
        <w:t>-4</w:t>
      </w:r>
      <w:r>
        <w:rPr>
          <w:vertAlign w:val="subscript"/>
        </w:rPr>
        <w:t xml:space="preserve"> </w:t>
      </w:r>
      <w:r w:rsidRPr="000F5A23">
        <w:t>,</w:t>
      </w:r>
      <w:r>
        <w:rPr>
          <w:vertAlign w:val="subscript"/>
        </w:rPr>
        <w:t xml:space="preserve"> </w:t>
      </w:r>
      <w:r>
        <w:t>t</w:t>
      </w:r>
      <w:r>
        <w:rPr>
          <w:vertAlign w:val="subscript"/>
        </w:rPr>
        <w:t>0</w:t>
      </w:r>
      <w:r w:rsidRPr="000F5A23">
        <w:t>-3</w:t>
      </w:r>
      <w:r>
        <w:rPr>
          <w:vertAlign w:val="subscript"/>
        </w:rPr>
        <w:t xml:space="preserve"> </w:t>
      </w:r>
      <w:r w:rsidRPr="000F5A23">
        <w:t xml:space="preserve">, </w:t>
      </w:r>
      <w:r>
        <w:t>t</w:t>
      </w:r>
      <w:r>
        <w:rPr>
          <w:vertAlign w:val="subscript"/>
        </w:rPr>
        <w:t>0</w:t>
      </w:r>
      <w:r w:rsidRPr="000F5A23">
        <w:t>-1</w:t>
      </w:r>
      <w:r>
        <w:rPr>
          <w:vertAlign w:val="subscript"/>
        </w:rPr>
        <w:t xml:space="preserve"> </w:t>
      </w:r>
      <w:r w:rsidRPr="000F5A23">
        <w:t>e</w:t>
      </w:r>
      <w:r>
        <w:rPr>
          <w:vertAlign w:val="subscript"/>
        </w:rPr>
        <w:t xml:space="preserve"> </w:t>
      </w:r>
      <w:r>
        <w:t>t</w:t>
      </w:r>
      <w:r>
        <w:rPr>
          <w:vertAlign w:val="subscript"/>
        </w:rPr>
        <w:t>0 .</w:t>
      </w:r>
    </w:p>
    <w:p w:rsidR="000F5A23" w:rsidRDefault="000F5A23" w:rsidP="009F1301">
      <w:r>
        <w:t xml:space="preserve">Per la stima degli iscritti </w:t>
      </w:r>
      <w:r w:rsidR="00C451B9">
        <w:t xml:space="preserve">e cancellati </w:t>
      </w:r>
      <w:r>
        <w:t>dall’estero per l’anno t</w:t>
      </w:r>
      <w:r>
        <w:rPr>
          <w:vertAlign w:val="subscript"/>
        </w:rPr>
        <w:t xml:space="preserve">0+1 </w:t>
      </w:r>
      <w:r>
        <w:t>si procederà nel seguente modo:</w:t>
      </w:r>
    </w:p>
    <w:p w:rsidR="000F5A23" w:rsidRDefault="000F5A23" w:rsidP="000F5A23"/>
    <w:p w:rsidR="000F5A23" w:rsidRPr="00586885" w:rsidRDefault="000F5A23" w:rsidP="000F5A23">
      <w:r w:rsidRPr="00586885">
        <w:t>I</w:t>
      </w:r>
      <w:r w:rsidR="00CF6BA1" w:rsidRPr="00586885">
        <w:t>2</w:t>
      </w:r>
      <w:r w:rsidR="00CF6BA1" w:rsidRPr="00586885">
        <w:rPr>
          <w:vertAlign w:val="superscript"/>
        </w:rPr>
        <w:t>A</w:t>
      </w:r>
      <w:r w:rsidR="00586885" w:rsidRPr="00586885">
        <w:rPr>
          <w:vertAlign w:val="subscript"/>
        </w:rPr>
        <w:t>1</w:t>
      </w:r>
      <w:r w:rsidRPr="00586885">
        <w:t>(t</w:t>
      </w:r>
      <w:r w:rsidRPr="00586885">
        <w:rPr>
          <w:vertAlign w:val="subscript"/>
        </w:rPr>
        <w:t>0</w:t>
      </w:r>
      <w:r w:rsidRPr="00586885">
        <w:t>+1) = E[I</w:t>
      </w:r>
      <w:r w:rsidR="00CF6BA1" w:rsidRPr="00586885">
        <w:t>2</w:t>
      </w:r>
      <w:r w:rsidR="00586885" w:rsidRPr="00586885">
        <w:rPr>
          <w:vertAlign w:val="subscript"/>
        </w:rPr>
        <w:t>1</w:t>
      </w:r>
      <w:r w:rsidRPr="00586885">
        <w:t>(t</w:t>
      </w:r>
      <w:r w:rsidRPr="00586885">
        <w:rPr>
          <w:vertAlign w:val="subscript"/>
        </w:rPr>
        <w:t>0</w:t>
      </w:r>
      <w:r w:rsidRPr="00586885">
        <w:t>-6), I</w:t>
      </w:r>
      <w:r w:rsidR="00CF6BA1" w:rsidRPr="00586885">
        <w:t>2</w:t>
      </w:r>
      <w:r w:rsidR="00586885" w:rsidRPr="00586885">
        <w:rPr>
          <w:vertAlign w:val="subscript"/>
        </w:rPr>
        <w:t>1</w:t>
      </w:r>
      <w:r w:rsidRPr="00586885">
        <w:t>(t</w:t>
      </w:r>
      <w:r w:rsidRPr="00586885">
        <w:rPr>
          <w:vertAlign w:val="subscript"/>
        </w:rPr>
        <w:t>0</w:t>
      </w:r>
      <w:r w:rsidRPr="00586885">
        <w:t>-4), I</w:t>
      </w:r>
      <w:r w:rsidR="00CF6BA1" w:rsidRPr="00586885">
        <w:t>2</w:t>
      </w:r>
      <w:r w:rsidR="00586885" w:rsidRPr="00586885">
        <w:rPr>
          <w:vertAlign w:val="subscript"/>
        </w:rPr>
        <w:t>1</w:t>
      </w:r>
      <w:r w:rsidRPr="00586885">
        <w:t>(t</w:t>
      </w:r>
      <w:r w:rsidRPr="00586885">
        <w:rPr>
          <w:vertAlign w:val="subscript"/>
        </w:rPr>
        <w:t>0</w:t>
      </w:r>
      <w:r w:rsidRPr="00586885">
        <w:t>-3), I</w:t>
      </w:r>
      <w:r w:rsidR="00CF6BA1" w:rsidRPr="00586885">
        <w:t>2</w:t>
      </w:r>
      <w:r w:rsidR="00586885">
        <w:rPr>
          <w:vertAlign w:val="subscript"/>
        </w:rPr>
        <w:t>1</w:t>
      </w:r>
      <w:r w:rsidRPr="00586885">
        <w:t>(t</w:t>
      </w:r>
      <w:r w:rsidRPr="00586885">
        <w:rPr>
          <w:vertAlign w:val="subscript"/>
        </w:rPr>
        <w:t>0</w:t>
      </w:r>
      <w:r w:rsidRPr="00586885">
        <w:t>-1), I</w:t>
      </w:r>
      <w:r w:rsidR="00CF6BA1" w:rsidRPr="00586885">
        <w:t>2</w:t>
      </w:r>
      <w:r w:rsidR="00586885">
        <w:rPr>
          <w:vertAlign w:val="subscript"/>
        </w:rPr>
        <w:t>1</w:t>
      </w:r>
      <w:r w:rsidRPr="00586885">
        <w:t>(t</w:t>
      </w:r>
      <w:r w:rsidRPr="00586885">
        <w:rPr>
          <w:vertAlign w:val="subscript"/>
        </w:rPr>
        <w:t>0</w:t>
      </w:r>
      <w:r w:rsidRPr="00586885">
        <w:t>)];</w:t>
      </w:r>
    </w:p>
    <w:p w:rsidR="00C451B9" w:rsidRPr="000F5A23" w:rsidRDefault="00C451B9" w:rsidP="00C451B9">
      <w:pPr>
        <w:rPr>
          <w:lang w:val="de-DE"/>
        </w:rPr>
      </w:pPr>
      <w:r>
        <w:rPr>
          <w:lang w:val="de-DE"/>
        </w:rPr>
        <w:t>C2</w:t>
      </w:r>
      <w:r>
        <w:rPr>
          <w:vertAlign w:val="superscript"/>
          <w:lang w:val="de-DE"/>
        </w:rPr>
        <w:t>A</w:t>
      </w:r>
      <w:r w:rsidR="00586885">
        <w:rPr>
          <w:vertAlign w:val="subscript"/>
          <w:lang w:val="de-DE"/>
        </w:rPr>
        <w:t>1</w:t>
      </w:r>
      <w:r w:rsidRPr="000F5A23">
        <w:rPr>
          <w:lang w:val="de-DE"/>
        </w:rPr>
        <w:t>(t</w:t>
      </w:r>
      <w:r w:rsidRPr="000F5A23">
        <w:rPr>
          <w:vertAlign w:val="subscript"/>
          <w:lang w:val="de-DE"/>
        </w:rPr>
        <w:t>0</w:t>
      </w:r>
      <w:r w:rsidRPr="000F5A23">
        <w:rPr>
          <w:lang w:val="de-DE"/>
        </w:rPr>
        <w:t>+1) = E[</w:t>
      </w:r>
      <w:r>
        <w:rPr>
          <w:lang w:val="de-DE"/>
        </w:rPr>
        <w:t>C2</w:t>
      </w:r>
      <w:r w:rsidR="00586885">
        <w:rPr>
          <w:vertAlign w:val="subscript"/>
          <w:lang w:val="de-DE"/>
        </w:rPr>
        <w:t>1</w:t>
      </w:r>
      <w:r w:rsidRPr="000F5A23">
        <w:rPr>
          <w:lang w:val="de-DE"/>
        </w:rPr>
        <w:t>(t</w:t>
      </w:r>
      <w:r w:rsidRPr="000F5A23">
        <w:rPr>
          <w:vertAlign w:val="subscript"/>
          <w:lang w:val="de-DE"/>
        </w:rPr>
        <w:t>0</w:t>
      </w:r>
      <w:r w:rsidRPr="000F5A23">
        <w:rPr>
          <w:lang w:val="de-DE"/>
        </w:rPr>
        <w:t xml:space="preserve">-6), </w:t>
      </w:r>
      <w:r>
        <w:rPr>
          <w:lang w:val="de-DE"/>
        </w:rPr>
        <w:t>C2</w:t>
      </w:r>
      <w:r w:rsidR="00586885">
        <w:rPr>
          <w:vertAlign w:val="subscript"/>
          <w:lang w:val="de-DE"/>
        </w:rPr>
        <w:t>1</w:t>
      </w:r>
      <w:r w:rsidRPr="000F5A23">
        <w:rPr>
          <w:lang w:val="de-DE"/>
        </w:rPr>
        <w:t>(t</w:t>
      </w:r>
      <w:r w:rsidRPr="000F5A23">
        <w:rPr>
          <w:vertAlign w:val="subscript"/>
          <w:lang w:val="de-DE"/>
        </w:rPr>
        <w:t>0</w:t>
      </w:r>
      <w:r w:rsidRPr="000F5A23">
        <w:rPr>
          <w:lang w:val="de-DE"/>
        </w:rPr>
        <w:t xml:space="preserve">-4), </w:t>
      </w:r>
      <w:r>
        <w:rPr>
          <w:lang w:val="de-DE"/>
        </w:rPr>
        <w:t>C2</w:t>
      </w:r>
      <w:r w:rsidR="00586885">
        <w:rPr>
          <w:vertAlign w:val="subscript"/>
          <w:lang w:val="de-DE"/>
        </w:rPr>
        <w:t>1</w:t>
      </w:r>
      <w:r w:rsidRPr="000F5A23">
        <w:rPr>
          <w:lang w:val="de-DE"/>
        </w:rPr>
        <w:t>(t</w:t>
      </w:r>
      <w:r w:rsidRPr="000F5A23">
        <w:rPr>
          <w:vertAlign w:val="subscript"/>
          <w:lang w:val="de-DE"/>
        </w:rPr>
        <w:t>0</w:t>
      </w:r>
      <w:r w:rsidRPr="000F5A23">
        <w:rPr>
          <w:lang w:val="de-DE"/>
        </w:rPr>
        <w:t>-</w:t>
      </w:r>
      <w:r>
        <w:rPr>
          <w:lang w:val="de-DE"/>
        </w:rPr>
        <w:t>3</w:t>
      </w:r>
      <w:r w:rsidRPr="000F5A23">
        <w:rPr>
          <w:lang w:val="de-DE"/>
        </w:rPr>
        <w:t xml:space="preserve">), </w:t>
      </w:r>
      <w:r>
        <w:rPr>
          <w:lang w:val="de-DE"/>
        </w:rPr>
        <w:t>C2</w:t>
      </w:r>
      <w:r w:rsidR="00586885">
        <w:rPr>
          <w:vertAlign w:val="subscript"/>
          <w:lang w:val="de-DE"/>
        </w:rPr>
        <w:t>1</w:t>
      </w:r>
      <w:r w:rsidRPr="000F5A23">
        <w:rPr>
          <w:lang w:val="de-DE"/>
        </w:rPr>
        <w:t>(t</w:t>
      </w:r>
      <w:r w:rsidRPr="000F5A23">
        <w:rPr>
          <w:vertAlign w:val="subscript"/>
          <w:lang w:val="de-DE"/>
        </w:rPr>
        <w:t>0</w:t>
      </w:r>
      <w:r w:rsidRPr="000F5A23">
        <w:rPr>
          <w:lang w:val="de-DE"/>
        </w:rPr>
        <w:t>-</w:t>
      </w:r>
      <w:r>
        <w:rPr>
          <w:lang w:val="de-DE"/>
        </w:rPr>
        <w:t>1</w:t>
      </w:r>
      <w:r w:rsidRPr="000F5A23">
        <w:rPr>
          <w:lang w:val="de-DE"/>
        </w:rPr>
        <w:t xml:space="preserve">), </w:t>
      </w:r>
      <w:r>
        <w:rPr>
          <w:lang w:val="de-DE"/>
        </w:rPr>
        <w:t>C2</w:t>
      </w:r>
      <w:r w:rsidR="00586885">
        <w:rPr>
          <w:vertAlign w:val="subscript"/>
          <w:lang w:val="de-DE"/>
        </w:rPr>
        <w:t>1</w:t>
      </w:r>
      <w:r w:rsidRPr="000F5A23">
        <w:rPr>
          <w:lang w:val="de-DE"/>
        </w:rPr>
        <w:t>(t</w:t>
      </w:r>
      <w:r w:rsidRPr="000F5A23">
        <w:rPr>
          <w:vertAlign w:val="subscript"/>
          <w:lang w:val="de-DE"/>
        </w:rPr>
        <w:t>0</w:t>
      </w:r>
      <w:r w:rsidRPr="000F5A23">
        <w:rPr>
          <w:lang w:val="de-DE"/>
        </w:rPr>
        <w:t>)];</w:t>
      </w:r>
    </w:p>
    <w:p w:rsidR="000F5A23" w:rsidRPr="000F5A23" w:rsidRDefault="000F5A23" w:rsidP="009F1301">
      <w:pPr>
        <w:rPr>
          <w:lang w:val="de-DE"/>
        </w:rPr>
      </w:pPr>
    </w:p>
    <w:p w:rsidR="000F5A23" w:rsidRDefault="000F5A23" w:rsidP="009F1301">
      <w:r w:rsidRPr="000F5A23">
        <w:t>Mentre il riproporziamento per sesso ed età seguirà</w:t>
      </w:r>
      <w:r w:rsidR="00CF6BA1">
        <w:t>, per ragioni di uniformità,</w:t>
      </w:r>
      <w:r w:rsidRPr="000F5A23">
        <w:t xml:space="preserve"> </w:t>
      </w:r>
      <w:r>
        <w:t>il</w:t>
      </w:r>
      <w:r w:rsidRPr="000F5A23">
        <w:t xml:space="preserve"> procedimento </w:t>
      </w:r>
      <w:r>
        <w:t>attuato nell’ipotesi precedente</w:t>
      </w:r>
      <w:r w:rsidR="00CF6BA1">
        <w:t>. Ossia sarà presa in considerazione la distribuzione osservata negli ultimi 5 anni (a pre</w:t>
      </w:r>
      <w:r w:rsidR="00586885">
        <w:t xml:space="preserve">scindere dal fatto che in questo periodo temporale </w:t>
      </w:r>
      <w:r w:rsidR="00CF6BA1">
        <w:t>cadano gli anni a saldo migratorio massimo)</w:t>
      </w:r>
      <w:r>
        <w:t>:</w:t>
      </w:r>
    </w:p>
    <w:p w:rsidR="00407DBF" w:rsidRDefault="00407DBF" w:rsidP="009F1301"/>
    <w:p w:rsidR="000F5A23" w:rsidRDefault="00C451B9" w:rsidP="009F1301">
      <w:r w:rsidRPr="001448B4">
        <w:rPr>
          <w:position w:val="-66"/>
        </w:rPr>
        <w:object w:dxaOrig="3840" w:dyaOrig="1440">
          <v:shape id="_x0000_i1042" type="#_x0000_t75" style="width:192pt;height:1in" o:ole="">
            <v:imagedata r:id="rId39" o:title=""/>
          </v:shape>
          <o:OLEObject Type="Embed" ProgID="Equation.3" ShapeID="_x0000_i1042" DrawAspect="Content" ObjectID="_1538898590" r:id="rId40"/>
        </w:object>
      </w:r>
      <w:r>
        <w:t>;</w:t>
      </w:r>
    </w:p>
    <w:p w:rsidR="00407DBF" w:rsidRDefault="00407DBF" w:rsidP="009F1301"/>
    <w:p w:rsidR="00C451B9" w:rsidRPr="000F5A23" w:rsidRDefault="00C451B9" w:rsidP="009F1301">
      <w:r w:rsidRPr="001448B4">
        <w:rPr>
          <w:position w:val="-66"/>
        </w:rPr>
        <w:object w:dxaOrig="4000" w:dyaOrig="1440">
          <v:shape id="_x0000_i1043" type="#_x0000_t75" style="width:200.25pt;height:1in" o:ole="">
            <v:imagedata r:id="rId41" o:title=""/>
          </v:shape>
          <o:OLEObject Type="Embed" ProgID="Equation.3" ShapeID="_x0000_i1043" DrawAspect="Content" ObjectID="_1538898591" r:id="rId42"/>
        </w:object>
      </w:r>
    </w:p>
    <w:p w:rsidR="000F5A23" w:rsidRDefault="000F5A23" w:rsidP="009F1301"/>
    <w:p w:rsidR="00C451B9" w:rsidRDefault="00C451B9" w:rsidP="009F1301"/>
    <w:p w:rsidR="00407DBF" w:rsidRPr="000F5A23" w:rsidRDefault="00407DBF" w:rsidP="009F1301"/>
    <w:p w:rsidR="00C451B9" w:rsidRPr="005F3515" w:rsidRDefault="00012EAC" w:rsidP="009F1301">
      <w:r>
        <w:lastRenderedPageBreak/>
        <w:t>P</w:t>
      </w:r>
      <w:r w:rsidR="009F1301">
        <w:t xml:space="preserve">er </w:t>
      </w:r>
      <w:r>
        <w:t>il secondo anno</w:t>
      </w:r>
      <w:r w:rsidR="009F1301">
        <w:t xml:space="preserve"> di previsione </w:t>
      </w:r>
      <w:r>
        <w:t xml:space="preserve">il procedimento si ripete eliminando l’anno  cronologicamente più lontano </w:t>
      </w:r>
      <w:r w:rsidR="00210806">
        <w:t xml:space="preserve">tra i sette presi </w:t>
      </w:r>
      <w:r>
        <w:t xml:space="preserve"> in considerazione e facendo subentrare i dati ottenuti per il primo anno previsivo. </w:t>
      </w:r>
      <w:r w:rsidR="00210806">
        <w:t>Si procederà dunque selezionando i 5 saldi migratori più alti tra gli anni t</w:t>
      </w:r>
      <w:r w:rsidR="00210806">
        <w:rPr>
          <w:vertAlign w:val="subscript"/>
        </w:rPr>
        <w:t>0</w:t>
      </w:r>
      <w:r w:rsidR="00210806" w:rsidRPr="000F5A23">
        <w:t>-</w:t>
      </w:r>
      <w:r w:rsidR="00210806">
        <w:t>5 e  t</w:t>
      </w:r>
      <w:r w:rsidR="00210806">
        <w:rPr>
          <w:vertAlign w:val="subscript"/>
        </w:rPr>
        <w:t>0</w:t>
      </w:r>
      <w:r w:rsidR="00210806">
        <w:t>+1 .</w:t>
      </w:r>
      <w:r w:rsidR="005F3515">
        <w:t xml:space="preserve"> I</w:t>
      </w:r>
      <w:r w:rsidR="005F3515" w:rsidRPr="000F5A23">
        <w:t>l riproporziamento per sesso ed età seguirà</w:t>
      </w:r>
      <w:r w:rsidR="005F3515">
        <w:t xml:space="preserve"> invece sempre la distribuzione per sesso ed età dei 5 anni di riferimento t</w:t>
      </w:r>
      <w:r w:rsidR="005F3515">
        <w:rPr>
          <w:vertAlign w:val="subscript"/>
        </w:rPr>
        <w:t>0</w:t>
      </w:r>
      <w:r w:rsidR="005F3515" w:rsidRPr="000F5A23">
        <w:t>-</w:t>
      </w:r>
      <w:r w:rsidR="005F3515">
        <w:t>4, … , t</w:t>
      </w:r>
      <w:r w:rsidR="005F3515">
        <w:rPr>
          <w:vertAlign w:val="subscript"/>
        </w:rPr>
        <w:t>0</w:t>
      </w:r>
      <w:r w:rsidR="005F3515">
        <w:t>.</w:t>
      </w:r>
    </w:p>
    <w:p w:rsidR="00C451B9" w:rsidRDefault="00C451B9" w:rsidP="009F1301"/>
    <w:p w:rsidR="009F1301" w:rsidRDefault="00012EAC" w:rsidP="009F1301">
      <w:r>
        <w:t xml:space="preserve">Per il terzo e i successivi anni di previsione il procedimento si ripete tale e quale eliminando via via gli anni cronologicamente più lontani e facendo subentrare le nuove stime. </w:t>
      </w:r>
    </w:p>
    <w:p w:rsidR="00C451B9" w:rsidRDefault="00C451B9" w:rsidP="009F1301"/>
    <w:p w:rsidR="00012EAC" w:rsidRDefault="00012EAC" w:rsidP="00012EAC">
      <w:r>
        <w:t xml:space="preserve">Sulla base dei risultati delle medie mobili e delle riattribuzioni per sesso ed età, si otterrà per ciascun anno previsivo un saldo migratorio complessivo. </w:t>
      </w:r>
      <w:r w:rsidR="00013045">
        <w:t>Qualora questo dovesse essere inferiore a quello della ipotesi 1 (situazione teoricamente possibile per singola età e sesso, anche se i totali zonali saranno sempre superiori rispetto a quelli dell’ipotesi 1) si sostituirà il predetto va</w:t>
      </w:r>
      <w:r w:rsidR="00C451B9">
        <w:t>lore con quello della ipotesi 1:</w:t>
      </w:r>
    </w:p>
    <w:p w:rsidR="00C451B9" w:rsidRDefault="00C451B9" w:rsidP="00012EAC"/>
    <w:p w:rsidR="00C451B9" w:rsidRDefault="00F56E52" w:rsidP="00012EAC">
      <w:r w:rsidRPr="00C451B9">
        <w:rPr>
          <w:position w:val="-48"/>
        </w:rPr>
        <w:object w:dxaOrig="6500" w:dyaOrig="1140">
          <v:shape id="_x0000_i1044" type="#_x0000_t75" style="width:426.75pt;height:66pt" o:ole="">
            <v:imagedata r:id="rId43" o:title=""/>
          </v:shape>
          <o:OLEObject Type="Embed" ProgID="Equation.3" ShapeID="_x0000_i1044" DrawAspect="Content" ObjectID="_1538898592" r:id="rId44"/>
        </w:object>
      </w:r>
    </w:p>
    <w:p w:rsidR="00C451B9" w:rsidRDefault="00C451B9" w:rsidP="00012EAC"/>
    <w:p w:rsidR="009F1301" w:rsidRDefault="009F1301" w:rsidP="009F1301"/>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5B5564" w:rsidRDefault="005B5564">
      <w:pPr>
        <w:pStyle w:val="Corpodeltesto"/>
        <w:tabs>
          <w:tab w:val="left" w:pos="284"/>
        </w:tabs>
        <w:rPr>
          <w:b w:val="0"/>
        </w:rPr>
      </w:pPr>
    </w:p>
    <w:p w:rsidR="003E7C58" w:rsidRDefault="003E7C58">
      <w:pPr>
        <w:pStyle w:val="Corpodeltesto"/>
        <w:tabs>
          <w:tab w:val="left" w:pos="284"/>
        </w:tabs>
        <w:rPr>
          <w:b w:val="0"/>
        </w:rPr>
      </w:pPr>
    </w:p>
    <w:p w:rsidR="003E7C58" w:rsidRDefault="003E7C58">
      <w:pPr>
        <w:pStyle w:val="Corpodeltesto"/>
        <w:tabs>
          <w:tab w:val="left" w:pos="284"/>
        </w:tabs>
        <w:rPr>
          <w:b w:val="0"/>
        </w:rPr>
      </w:pPr>
    </w:p>
    <w:p w:rsidR="00C451B9" w:rsidRDefault="00C451B9">
      <w:pPr>
        <w:pStyle w:val="Corpodeltesto"/>
        <w:tabs>
          <w:tab w:val="left" w:pos="284"/>
        </w:tabs>
        <w:rPr>
          <w:b w:val="0"/>
        </w:rPr>
      </w:pPr>
    </w:p>
    <w:p w:rsidR="00C451B9" w:rsidRDefault="00C451B9">
      <w:pPr>
        <w:pStyle w:val="Corpodeltesto"/>
        <w:tabs>
          <w:tab w:val="left" w:pos="284"/>
        </w:tabs>
        <w:rPr>
          <w:b w:val="0"/>
        </w:rPr>
      </w:pPr>
    </w:p>
    <w:p w:rsidR="00C451B9" w:rsidRDefault="00C451B9">
      <w:pPr>
        <w:pStyle w:val="Corpodeltesto"/>
        <w:tabs>
          <w:tab w:val="left" w:pos="284"/>
        </w:tabs>
        <w:rPr>
          <w:b w:val="0"/>
        </w:rPr>
      </w:pPr>
    </w:p>
    <w:p w:rsidR="00C451B9" w:rsidRDefault="00C451B9">
      <w:pPr>
        <w:pStyle w:val="Corpodeltesto"/>
        <w:tabs>
          <w:tab w:val="left" w:pos="284"/>
        </w:tabs>
        <w:rPr>
          <w:b w:val="0"/>
        </w:rPr>
      </w:pPr>
    </w:p>
    <w:p w:rsidR="00C451B9" w:rsidRDefault="00C451B9">
      <w:pPr>
        <w:pStyle w:val="Corpodeltesto"/>
        <w:tabs>
          <w:tab w:val="left" w:pos="284"/>
        </w:tabs>
        <w:rPr>
          <w:b w:val="0"/>
        </w:rPr>
      </w:pPr>
    </w:p>
    <w:p w:rsidR="003E7C58" w:rsidRPr="002F22D0" w:rsidRDefault="00123F47" w:rsidP="00123F47">
      <w:pPr>
        <w:pStyle w:val="Titolo2"/>
      </w:pPr>
      <w:bookmarkStart w:id="18" w:name="_Toc205271311"/>
      <w:r>
        <w:lastRenderedPageBreak/>
        <w:t xml:space="preserve">Scheda G: </w:t>
      </w:r>
      <w:r w:rsidR="00932FDA">
        <w:t>Calcolo popolazione</w:t>
      </w:r>
      <w:r w:rsidR="00A41117">
        <w:t xml:space="preserve"> proiettata</w:t>
      </w:r>
      <w:bookmarkStart w:id="19" w:name="_Toc205271312"/>
      <w:bookmarkEnd w:id="18"/>
      <w:r w:rsidR="002201EE">
        <w:t xml:space="preserve"> </w:t>
      </w:r>
      <w:r w:rsidR="00932FDA">
        <w:t xml:space="preserve">E </w:t>
      </w:r>
      <w:r w:rsidR="00A41117">
        <w:t>riallineamenti 9-20 zone</w:t>
      </w:r>
      <w:r w:rsidR="005F3515">
        <w:t xml:space="preserve"> - Macronil</w:t>
      </w:r>
      <w:bookmarkEnd w:id="19"/>
    </w:p>
    <w:p w:rsidR="003E7C58" w:rsidRDefault="003E7C58">
      <w:pPr>
        <w:pStyle w:val="Corpodeltesto"/>
        <w:tabs>
          <w:tab w:val="left" w:pos="284"/>
        </w:tabs>
        <w:rPr>
          <w:b w:val="0"/>
        </w:rPr>
      </w:pPr>
    </w:p>
    <w:p w:rsidR="001F2E7E" w:rsidRDefault="001F2E7E">
      <w:pPr>
        <w:pStyle w:val="Corpodeltesto"/>
        <w:tabs>
          <w:tab w:val="left" w:pos="284"/>
        </w:tabs>
        <w:rPr>
          <w:b w:val="0"/>
        </w:rPr>
      </w:pPr>
    </w:p>
    <w:p w:rsidR="001F2E7E" w:rsidRDefault="001F2E7E">
      <w:pPr>
        <w:pStyle w:val="Corpodeltesto"/>
        <w:tabs>
          <w:tab w:val="left" w:pos="284"/>
        </w:tabs>
        <w:rPr>
          <w:b w:val="0"/>
        </w:rPr>
      </w:pPr>
      <w:r>
        <w:rPr>
          <w:b w:val="0"/>
        </w:rPr>
        <w:t xml:space="preserve">Per ciascuna </w:t>
      </w:r>
      <w:r w:rsidRPr="00C55D50">
        <w:rPr>
          <w:b w:val="0"/>
        </w:rPr>
        <w:t>zona</w:t>
      </w:r>
      <w:r>
        <w:rPr>
          <w:b w:val="0"/>
        </w:rPr>
        <w:t xml:space="preserve"> di decentramento</w:t>
      </w:r>
      <w:r w:rsidR="00804811">
        <w:rPr>
          <w:b w:val="0"/>
        </w:rPr>
        <w:t>/ circoscrizione</w:t>
      </w:r>
      <w:r w:rsidR="008A1470">
        <w:rPr>
          <w:b w:val="0"/>
        </w:rPr>
        <w:t xml:space="preserve"> /macronil</w:t>
      </w:r>
      <w:r w:rsidR="00804811">
        <w:rPr>
          <w:b w:val="0"/>
        </w:rPr>
        <w:t xml:space="preserve">, e per ciascuna </w:t>
      </w:r>
      <w:r w:rsidR="00804811" w:rsidRPr="00C55D50">
        <w:rPr>
          <w:b w:val="0"/>
          <w:i/>
        </w:rPr>
        <w:t>ipotesi</w:t>
      </w:r>
      <w:r w:rsidR="00804811">
        <w:rPr>
          <w:b w:val="0"/>
        </w:rPr>
        <w:t>,</w:t>
      </w:r>
      <w:r>
        <w:rPr>
          <w:b w:val="0"/>
        </w:rPr>
        <w:t xml:space="preserve"> la popolazione proiettata sarà determinata anno per anno dal </w:t>
      </w:r>
      <w:r w:rsidR="002201D8" w:rsidRPr="002201D8">
        <w:rPr>
          <w:b w:val="0"/>
        </w:rPr>
        <w:t>modello di stima per componenti ( Cohort Component Mode</w:t>
      </w:r>
      <w:r w:rsidR="002201D8">
        <w:rPr>
          <w:b w:val="0"/>
        </w:rPr>
        <w:t>l</w:t>
      </w:r>
      <w:r w:rsidR="002201D8" w:rsidRPr="002201D8">
        <w:rPr>
          <w:b w:val="0"/>
        </w:rPr>
        <w:t xml:space="preserve">). Il modello nella sua formulazione generale si riconduce al calcolo ottenuto mediante la classica equazione della popolazione, secondo la quale la popolazione di età x si modifica per effetto </w:t>
      </w:r>
      <w:r w:rsidR="002201D8">
        <w:rPr>
          <w:b w:val="0"/>
        </w:rPr>
        <w:t>dei flussi demografici (morti, migrazioni ed eventualmente nascite)</w:t>
      </w:r>
      <w:r w:rsidR="002201D8" w:rsidRPr="002201D8">
        <w:rPr>
          <w:b w:val="0"/>
        </w:rPr>
        <w:t xml:space="preserve"> </w:t>
      </w:r>
      <w:r w:rsidR="002201D8">
        <w:rPr>
          <w:b w:val="0"/>
        </w:rPr>
        <w:t>relativi</w:t>
      </w:r>
      <w:r w:rsidR="002201D8" w:rsidRPr="002201D8">
        <w:rPr>
          <w:b w:val="0"/>
        </w:rPr>
        <w:t xml:space="preserve"> all'età </w:t>
      </w:r>
      <w:r w:rsidR="002201D8">
        <w:rPr>
          <w:b w:val="0"/>
        </w:rPr>
        <w:t>x e ad</w:t>
      </w:r>
      <w:r w:rsidR="002201D8" w:rsidRPr="002201D8">
        <w:rPr>
          <w:b w:val="0"/>
        </w:rPr>
        <w:t xml:space="preserve"> un dato intervallo</w:t>
      </w:r>
      <w:r w:rsidR="00382D5E">
        <w:rPr>
          <w:b w:val="0"/>
        </w:rPr>
        <w:t xml:space="preserve"> temporale</w:t>
      </w:r>
      <w:r w:rsidR="00D135D6">
        <w:rPr>
          <w:b w:val="0"/>
        </w:rPr>
        <w:t xml:space="preserve"> (in questo caso l’anno solare)</w:t>
      </w:r>
      <w:r>
        <w:rPr>
          <w:b w:val="0"/>
        </w:rPr>
        <w:t>:</w:t>
      </w:r>
    </w:p>
    <w:p w:rsidR="003E7C58" w:rsidRDefault="003E7C58">
      <w:pPr>
        <w:pStyle w:val="Corpodeltesto"/>
        <w:tabs>
          <w:tab w:val="left" w:pos="284"/>
        </w:tabs>
        <w:rPr>
          <w:b w:val="0"/>
        </w:rPr>
      </w:pPr>
    </w:p>
    <w:p w:rsidR="00DF35FC" w:rsidRPr="008A1470" w:rsidRDefault="002206FB">
      <w:pPr>
        <w:pStyle w:val="Corpodeltesto"/>
        <w:tabs>
          <w:tab w:val="left" w:pos="284"/>
        </w:tabs>
        <w:rPr>
          <w:b w:val="0"/>
          <w:lang w:val="de-DE"/>
        </w:rPr>
      </w:pPr>
      <w:r w:rsidRPr="008A1470">
        <w:rPr>
          <w:b w:val="0"/>
          <w:lang w:val="de-DE"/>
        </w:rPr>
        <w:t>P(31/12/t</w:t>
      </w:r>
      <w:r w:rsidRPr="008A1470">
        <w:rPr>
          <w:b w:val="0"/>
          <w:vertAlign w:val="subscript"/>
          <w:lang w:val="de-DE"/>
        </w:rPr>
        <w:t>0</w:t>
      </w:r>
      <w:r w:rsidRPr="008A1470">
        <w:rPr>
          <w:b w:val="0"/>
          <w:lang w:val="de-DE"/>
        </w:rPr>
        <w:t>+n)</w:t>
      </w:r>
      <w:r w:rsidRPr="008A1470">
        <w:rPr>
          <w:b w:val="0"/>
          <w:vertAlign w:val="subscript"/>
          <w:lang w:val="de-DE"/>
        </w:rPr>
        <w:t>sxz</w:t>
      </w:r>
      <w:r w:rsidR="008A1470">
        <w:rPr>
          <w:b w:val="0"/>
          <w:vertAlign w:val="subscript"/>
          <w:lang w:val="de-DE"/>
        </w:rPr>
        <w:t>i</w:t>
      </w:r>
      <w:r w:rsidRPr="008A1470">
        <w:rPr>
          <w:b w:val="0"/>
          <w:vertAlign w:val="subscript"/>
          <w:lang w:val="de-DE"/>
        </w:rPr>
        <w:t xml:space="preserve"> </w:t>
      </w:r>
      <w:r w:rsidRPr="008A1470">
        <w:rPr>
          <w:b w:val="0"/>
          <w:lang w:val="de-DE"/>
        </w:rPr>
        <w:t>= P(31/12/t</w:t>
      </w:r>
      <w:r w:rsidRPr="008A1470">
        <w:rPr>
          <w:b w:val="0"/>
          <w:vertAlign w:val="subscript"/>
          <w:lang w:val="de-DE"/>
        </w:rPr>
        <w:t>0</w:t>
      </w:r>
      <w:r w:rsidRPr="008A1470">
        <w:rPr>
          <w:b w:val="0"/>
          <w:lang w:val="de-DE"/>
        </w:rPr>
        <w:t>+n-1)</w:t>
      </w:r>
      <w:r w:rsidRPr="008A1470">
        <w:rPr>
          <w:b w:val="0"/>
          <w:vertAlign w:val="subscript"/>
          <w:lang w:val="de-DE"/>
        </w:rPr>
        <w:t>s(x-1)z</w:t>
      </w:r>
      <w:r w:rsidR="008A1470">
        <w:rPr>
          <w:b w:val="0"/>
          <w:vertAlign w:val="subscript"/>
          <w:lang w:val="de-DE"/>
        </w:rPr>
        <w:t>i</w:t>
      </w:r>
      <w:r w:rsidRPr="008A1470">
        <w:rPr>
          <w:b w:val="0"/>
          <w:lang w:val="de-DE"/>
        </w:rPr>
        <w:t xml:space="preserve"> </w:t>
      </w:r>
      <w:r w:rsidR="00DF35FC" w:rsidRPr="008A1470">
        <w:rPr>
          <w:b w:val="0"/>
          <w:lang w:val="de-DE"/>
        </w:rPr>
        <w:t>+SM (t</w:t>
      </w:r>
      <w:r w:rsidR="00DF35FC" w:rsidRPr="008A1470">
        <w:rPr>
          <w:b w:val="0"/>
          <w:vertAlign w:val="subscript"/>
          <w:lang w:val="de-DE"/>
        </w:rPr>
        <w:t>0</w:t>
      </w:r>
      <w:r w:rsidR="00DF35FC" w:rsidRPr="008A1470">
        <w:rPr>
          <w:b w:val="0"/>
          <w:lang w:val="de-DE"/>
        </w:rPr>
        <w:t>+n)</w:t>
      </w:r>
      <w:r w:rsidR="00DF35FC" w:rsidRPr="008A1470">
        <w:rPr>
          <w:b w:val="0"/>
          <w:vertAlign w:val="subscript"/>
          <w:lang w:val="de-DE"/>
        </w:rPr>
        <w:t xml:space="preserve"> sxz</w:t>
      </w:r>
      <w:r w:rsidR="008A1470">
        <w:rPr>
          <w:b w:val="0"/>
          <w:vertAlign w:val="subscript"/>
          <w:lang w:val="de-DE"/>
        </w:rPr>
        <w:t>i</w:t>
      </w:r>
      <w:r w:rsidR="00DF35FC" w:rsidRPr="008A1470">
        <w:rPr>
          <w:b w:val="0"/>
          <w:lang w:val="de-DE"/>
        </w:rPr>
        <w:t xml:space="preserve"> +</w:t>
      </w:r>
    </w:p>
    <w:p w:rsidR="002206FB" w:rsidRPr="00DF35FC" w:rsidRDefault="00DF35FC">
      <w:pPr>
        <w:pStyle w:val="Corpodeltesto"/>
        <w:tabs>
          <w:tab w:val="left" w:pos="284"/>
        </w:tabs>
        <w:rPr>
          <w:b w:val="0"/>
          <w:u w:val="single"/>
          <w:lang w:val="de-DE"/>
        </w:rPr>
      </w:pPr>
      <w:r w:rsidRPr="008A1470">
        <w:rPr>
          <w:b w:val="0"/>
          <w:lang w:val="de-DE"/>
        </w:rPr>
        <w:t xml:space="preserve">                           </w:t>
      </w:r>
      <w:r w:rsidR="002206FB" w:rsidRPr="008A1470">
        <w:rPr>
          <w:b w:val="0"/>
          <w:lang w:val="de-DE"/>
        </w:rPr>
        <w:t>– Q(t</w:t>
      </w:r>
      <w:r w:rsidR="002206FB" w:rsidRPr="008A1470">
        <w:rPr>
          <w:b w:val="0"/>
          <w:vertAlign w:val="subscript"/>
          <w:lang w:val="de-DE"/>
        </w:rPr>
        <w:t>0</w:t>
      </w:r>
      <w:r w:rsidR="002206FB" w:rsidRPr="008A1470">
        <w:rPr>
          <w:b w:val="0"/>
          <w:lang w:val="de-DE"/>
        </w:rPr>
        <w:t>+n)</w:t>
      </w:r>
      <w:r w:rsidR="002206FB" w:rsidRPr="008A1470">
        <w:rPr>
          <w:b w:val="0"/>
          <w:vertAlign w:val="subscript"/>
          <w:lang w:val="de-DE"/>
        </w:rPr>
        <w:t>sxz</w:t>
      </w:r>
      <w:r w:rsidR="002206FB" w:rsidRPr="008A1470">
        <w:rPr>
          <w:b w:val="0"/>
          <w:lang w:val="de-DE"/>
        </w:rPr>
        <w:t xml:space="preserve"> [P(31/12/ t</w:t>
      </w:r>
      <w:r w:rsidR="002206FB" w:rsidRPr="008A1470">
        <w:rPr>
          <w:b w:val="0"/>
          <w:vertAlign w:val="subscript"/>
          <w:lang w:val="de-DE"/>
        </w:rPr>
        <w:t>0</w:t>
      </w:r>
      <w:r w:rsidR="002206FB" w:rsidRPr="008A1470">
        <w:rPr>
          <w:b w:val="0"/>
          <w:lang w:val="de-DE"/>
        </w:rPr>
        <w:t>+n-1)</w:t>
      </w:r>
      <w:r w:rsidR="002206FB" w:rsidRPr="008A1470">
        <w:rPr>
          <w:b w:val="0"/>
          <w:vertAlign w:val="subscript"/>
          <w:lang w:val="de-DE"/>
        </w:rPr>
        <w:t>s(x-1)z</w:t>
      </w:r>
      <w:r w:rsidR="008A1470">
        <w:rPr>
          <w:b w:val="0"/>
          <w:vertAlign w:val="subscript"/>
          <w:lang w:val="de-DE"/>
        </w:rPr>
        <w:t>i</w:t>
      </w:r>
      <w:r w:rsidR="002206FB" w:rsidRPr="008A1470">
        <w:rPr>
          <w:b w:val="0"/>
          <w:lang w:val="de-DE"/>
        </w:rPr>
        <w:t xml:space="preserve"> + 0,5 SM (t</w:t>
      </w:r>
      <w:r w:rsidR="002206FB" w:rsidRPr="008A1470">
        <w:rPr>
          <w:b w:val="0"/>
          <w:vertAlign w:val="subscript"/>
          <w:lang w:val="de-DE"/>
        </w:rPr>
        <w:t>0</w:t>
      </w:r>
      <w:r w:rsidR="002206FB" w:rsidRPr="008A1470">
        <w:rPr>
          <w:b w:val="0"/>
          <w:lang w:val="de-DE"/>
        </w:rPr>
        <w:t>+n)</w:t>
      </w:r>
      <w:r w:rsidR="002206FB" w:rsidRPr="008A1470">
        <w:rPr>
          <w:b w:val="0"/>
          <w:vertAlign w:val="subscript"/>
          <w:lang w:val="de-DE"/>
        </w:rPr>
        <w:t xml:space="preserve"> sxz</w:t>
      </w:r>
      <w:r w:rsidR="008A1470">
        <w:rPr>
          <w:b w:val="0"/>
          <w:vertAlign w:val="subscript"/>
          <w:lang w:val="de-DE"/>
        </w:rPr>
        <w:t>i</w:t>
      </w:r>
      <w:r w:rsidR="002206FB" w:rsidRPr="008A1470">
        <w:rPr>
          <w:b w:val="0"/>
          <w:lang w:val="de-DE"/>
        </w:rPr>
        <w:t xml:space="preserve">] </w:t>
      </w:r>
      <w:r w:rsidRPr="008A1470">
        <w:rPr>
          <w:b w:val="0"/>
          <w:lang w:val="de-DE"/>
        </w:rPr>
        <w:t xml:space="preserve"> </w:t>
      </w:r>
      <w:r w:rsidRPr="008A1470">
        <w:rPr>
          <w:b w:val="0"/>
          <w:u w:val="single"/>
          <w:lang w:val="de-DE"/>
        </w:rPr>
        <w:t>&gt;</w:t>
      </w:r>
      <w:r w:rsidRPr="008A1470">
        <w:rPr>
          <w:b w:val="0"/>
          <w:lang w:val="de-DE"/>
        </w:rPr>
        <w:t xml:space="preserve"> 0</w:t>
      </w:r>
      <w:r w:rsidR="00DC6357">
        <w:rPr>
          <w:b w:val="0"/>
          <w:lang w:val="de-DE"/>
        </w:rPr>
        <w:t xml:space="preserve">   se x&gt;0</w:t>
      </w:r>
    </w:p>
    <w:p w:rsidR="00C55D50" w:rsidRPr="00DC6357" w:rsidRDefault="00C55D50">
      <w:pPr>
        <w:pStyle w:val="Corpodeltesto"/>
        <w:tabs>
          <w:tab w:val="left" w:pos="284"/>
        </w:tabs>
        <w:rPr>
          <w:b w:val="0"/>
          <w:lang w:val="de-DE"/>
        </w:rPr>
      </w:pPr>
    </w:p>
    <w:p w:rsidR="00290E5D" w:rsidRDefault="00092EFE">
      <w:pPr>
        <w:pStyle w:val="Corpodeltesto"/>
        <w:tabs>
          <w:tab w:val="left" w:pos="284"/>
        </w:tabs>
        <w:rPr>
          <w:b w:val="0"/>
        </w:rPr>
      </w:pPr>
      <w:r w:rsidRPr="00C55D50">
        <w:rPr>
          <w:b w:val="0"/>
        </w:rPr>
        <w:t>d</w:t>
      </w:r>
      <w:r w:rsidR="00290E5D" w:rsidRPr="00C55D50">
        <w:rPr>
          <w:b w:val="0"/>
        </w:rPr>
        <w:t xml:space="preserve">ove </w:t>
      </w:r>
      <w:r w:rsidR="00DF35FC" w:rsidRPr="00C55D50">
        <w:rPr>
          <w:b w:val="0"/>
        </w:rPr>
        <w:t>Q(t</w:t>
      </w:r>
      <w:r w:rsidR="00DF35FC" w:rsidRPr="00C55D50">
        <w:rPr>
          <w:b w:val="0"/>
          <w:vertAlign w:val="subscript"/>
        </w:rPr>
        <w:t>0</w:t>
      </w:r>
      <w:r w:rsidR="00DF35FC" w:rsidRPr="00C55D50">
        <w:rPr>
          <w:b w:val="0"/>
        </w:rPr>
        <w:t>+n)</w:t>
      </w:r>
      <w:r w:rsidR="00DF35FC" w:rsidRPr="00C55D50">
        <w:rPr>
          <w:b w:val="0"/>
          <w:vertAlign w:val="subscript"/>
        </w:rPr>
        <w:t>sxz</w:t>
      </w:r>
      <w:r w:rsidR="00DF35FC" w:rsidRPr="00C55D50">
        <w:rPr>
          <w:b w:val="0"/>
        </w:rPr>
        <w:t xml:space="preserve">  rappresenta</w:t>
      </w:r>
      <w:r w:rsidR="003E7674">
        <w:rPr>
          <w:rFonts w:cs="Tahoma"/>
          <w:b w:val="0"/>
        </w:rPr>
        <w:t xml:space="preserve"> l</w:t>
      </w:r>
      <w:r w:rsidR="00DF35FC">
        <w:rPr>
          <w:rFonts w:cs="Tahoma"/>
          <w:b w:val="0"/>
        </w:rPr>
        <w:t>a</w:t>
      </w:r>
      <w:r w:rsidR="003E7674">
        <w:rPr>
          <w:rFonts w:cs="Tahoma"/>
          <w:b w:val="0"/>
        </w:rPr>
        <w:t xml:space="preserve"> p</w:t>
      </w:r>
      <w:r w:rsidR="003E7674" w:rsidRPr="003E7674">
        <w:rPr>
          <w:rFonts w:cs="Tahoma"/>
          <w:b w:val="0"/>
        </w:rPr>
        <w:t>robabilità prospettiv</w:t>
      </w:r>
      <w:r w:rsidR="00DF35FC">
        <w:rPr>
          <w:rFonts w:cs="Tahoma"/>
          <w:b w:val="0"/>
        </w:rPr>
        <w:t>a</w:t>
      </w:r>
      <w:r w:rsidR="003E7674" w:rsidRPr="003E7674">
        <w:rPr>
          <w:rFonts w:cs="Tahoma"/>
          <w:b w:val="0"/>
        </w:rPr>
        <w:t xml:space="preserve"> di morte,</w:t>
      </w:r>
      <w:r w:rsidR="00DF35FC">
        <w:rPr>
          <w:rFonts w:cs="Tahoma"/>
          <w:b w:val="0"/>
        </w:rPr>
        <w:t xml:space="preserve"> ricavata dalle tavole di mortalità elaborate in funzione delle probabilità di morte </w:t>
      </w:r>
      <w:r w:rsidR="006006CC">
        <w:rPr>
          <w:rFonts w:cs="Tahoma"/>
          <w:b w:val="0"/>
        </w:rPr>
        <w:t>ottenute</w:t>
      </w:r>
      <w:r w:rsidR="00DF35FC">
        <w:rPr>
          <w:rFonts w:cs="Tahoma"/>
          <w:b w:val="0"/>
        </w:rPr>
        <w:t xml:space="preserve"> </w:t>
      </w:r>
      <w:r w:rsidR="006006CC">
        <w:rPr>
          <w:rFonts w:cs="Tahoma"/>
          <w:b w:val="0"/>
        </w:rPr>
        <w:t>per il generico anno di proiezione t</w:t>
      </w:r>
      <w:r w:rsidR="006006CC">
        <w:rPr>
          <w:rFonts w:cs="Tahoma"/>
          <w:b w:val="0"/>
          <w:vertAlign w:val="subscript"/>
        </w:rPr>
        <w:t>o</w:t>
      </w:r>
      <w:r w:rsidR="006006CC">
        <w:rPr>
          <w:rFonts w:cs="Tahoma"/>
          <w:b w:val="0"/>
        </w:rPr>
        <w:t xml:space="preserve">+n </w:t>
      </w:r>
      <w:r w:rsidR="00DF35FC">
        <w:rPr>
          <w:rFonts w:cs="Tahoma"/>
          <w:b w:val="0"/>
        </w:rPr>
        <w:t xml:space="preserve">secondo </w:t>
      </w:r>
      <w:r w:rsidR="003E7674">
        <w:rPr>
          <w:rFonts w:cs="Tahoma"/>
          <w:b w:val="0"/>
        </w:rPr>
        <w:t>la metodologia illustrata nella scheda D</w:t>
      </w:r>
      <w:r w:rsidR="00DF35FC">
        <w:rPr>
          <w:rFonts w:cs="Tahoma"/>
          <w:b w:val="0"/>
        </w:rPr>
        <w:t>. La probabilità prospettiva di morte</w:t>
      </w:r>
      <w:r w:rsidR="003E7674" w:rsidRPr="003E7674">
        <w:rPr>
          <w:rFonts w:cs="Tahoma"/>
          <w:b w:val="0"/>
        </w:rPr>
        <w:t xml:space="preserve"> </w:t>
      </w:r>
      <w:r w:rsidR="00DF35FC">
        <w:rPr>
          <w:rFonts w:cs="Tahoma"/>
          <w:b w:val="0"/>
        </w:rPr>
        <w:t>Q</w:t>
      </w:r>
      <w:r w:rsidR="00DF35FC">
        <w:rPr>
          <w:rFonts w:cs="Tahoma"/>
          <w:b w:val="0"/>
          <w:vertAlign w:val="subscript"/>
        </w:rPr>
        <w:t>x</w:t>
      </w:r>
      <w:r w:rsidR="00DF35FC">
        <w:rPr>
          <w:rFonts w:cs="Tahoma"/>
          <w:b w:val="0"/>
        </w:rPr>
        <w:t xml:space="preserve"> </w:t>
      </w:r>
      <w:r w:rsidR="003E7674">
        <w:rPr>
          <w:rFonts w:cs="Tahoma"/>
          <w:b w:val="0"/>
        </w:rPr>
        <w:t>rappresenta la</w:t>
      </w:r>
      <w:r w:rsidR="003E7674" w:rsidRPr="003E7674">
        <w:rPr>
          <w:rFonts w:cs="Tahoma"/>
          <w:b w:val="0"/>
        </w:rPr>
        <w:t xml:space="preserve"> probabilità che un individuo avente x</w:t>
      </w:r>
      <w:r w:rsidR="00DF35FC">
        <w:rPr>
          <w:rFonts w:cs="Tahoma"/>
          <w:b w:val="0"/>
        </w:rPr>
        <w:t xml:space="preserve">-1 </w:t>
      </w:r>
      <w:r w:rsidR="003E7674" w:rsidRPr="003E7674">
        <w:rPr>
          <w:rFonts w:cs="Tahoma"/>
          <w:b w:val="0"/>
        </w:rPr>
        <w:t>anni compiuti al 31</w:t>
      </w:r>
      <w:r w:rsidR="003E7674" w:rsidRPr="003E7674">
        <w:rPr>
          <w:b w:val="0"/>
        </w:rPr>
        <w:t xml:space="preserve"> dicembre dell’anno </w:t>
      </w:r>
      <w:r w:rsidR="003E7674">
        <w:rPr>
          <w:b w:val="0"/>
        </w:rPr>
        <w:t>t</w:t>
      </w:r>
      <w:r w:rsidR="007A2115">
        <w:rPr>
          <w:b w:val="0"/>
          <w:vertAlign w:val="subscript"/>
        </w:rPr>
        <w:t>0</w:t>
      </w:r>
      <w:r w:rsidR="007A2115">
        <w:rPr>
          <w:b w:val="0"/>
        </w:rPr>
        <w:t>+n</w:t>
      </w:r>
      <w:r w:rsidR="009E0BB7">
        <w:rPr>
          <w:b w:val="0"/>
        </w:rPr>
        <w:t>-1</w:t>
      </w:r>
      <w:r w:rsidR="003E7674" w:rsidRPr="003E7674">
        <w:rPr>
          <w:b w:val="0"/>
        </w:rPr>
        <w:t xml:space="preserve"> muoia entro il 31 dicembre dell’anno </w:t>
      </w:r>
      <w:r w:rsidR="007A2115">
        <w:rPr>
          <w:b w:val="0"/>
        </w:rPr>
        <w:t>t</w:t>
      </w:r>
      <w:r w:rsidR="007A2115">
        <w:rPr>
          <w:b w:val="0"/>
          <w:vertAlign w:val="subscript"/>
        </w:rPr>
        <w:t>0</w:t>
      </w:r>
      <w:r w:rsidR="007A2115">
        <w:rPr>
          <w:b w:val="0"/>
        </w:rPr>
        <w:t>+n</w:t>
      </w:r>
      <w:r w:rsidR="00822336">
        <w:rPr>
          <w:b w:val="0"/>
        </w:rPr>
        <w:t>:</w:t>
      </w:r>
    </w:p>
    <w:p w:rsidR="00F95CA3" w:rsidRPr="00E23F54" w:rsidRDefault="00CA2925" w:rsidP="00F95CA3">
      <w:pPr>
        <w:pStyle w:val="Corpodeltesto"/>
        <w:tabs>
          <w:tab w:val="left" w:pos="284"/>
        </w:tabs>
        <w:rPr>
          <w:b w:val="0"/>
        </w:rPr>
      </w:pPr>
      <w:r w:rsidRPr="009E0BB7">
        <w:rPr>
          <w:b w:val="0"/>
        </w:rPr>
        <w:t>Q(t</w:t>
      </w:r>
      <w:r w:rsidRPr="009E0BB7">
        <w:rPr>
          <w:b w:val="0"/>
          <w:vertAlign w:val="subscript"/>
        </w:rPr>
        <w:t>0</w:t>
      </w:r>
      <w:r w:rsidRPr="009E0BB7">
        <w:rPr>
          <w:b w:val="0"/>
        </w:rPr>
        <w:t>+n)</w:t>
      </w:r>
      <w:r w:rsidRPr="009E0BB7">
        <w:rPr>
          <w:b w:val="0"/>
          <w:vertAlign w:val="subscript"/>
        </w:rPr>
        <w:t>sxz</w:t>
      </w:r>
      <w:r w:rsidRPr="009E0BB7">
        <w:rPr>
          <w:b w:val="0"/>
        </w:rPr>
        <w:t xml:space="preserve"> </w:t>
      </w:r>
      <w:r w:rsidR="00822336" w:rsidRPr="009E0BB7">
        <w:rPr>
          <w:b w:val="0"/>
        </w:rPr>
        <w:t>= (L</w:t>
      </w:r>
      <w:r w:rsidRPr="009E0BB7">
        <w:rPr>
          <w:b w:val="0"/>
          <w:vertAlign w:val="subscript"/>
        </w:rPr>
        <w:t>x</w:t>
      </w:r>
      <w:r w:rsidR="00822336" w:rsidRPr="009E0BB7">
        <w:rPr>
          <w:b w:val="0"/>
        </w:rPr>
        <w:t>-L</w:t>
      </w:r>
      <w:r w:rsidRPr="009E0BB7">
        <w:rPr>
          <w:b w:val="0"/>
          <w:vertAlign w:val="subscript"/>
        </w:rPr>
        <w:t>x</w:t>
      </w:r>
      <w:r w:rsidR="00822336" w:rsidRPr="00822336">
        <w:rPr>
          <w:b w:val="0"/>
          <w:vertAlign w:val="subscript"/>
        </w:rPr>
        <w:t>+1</w:t>
      </w:r>
      <w:r w:rsidR="00822336" w:rsidRPr="00822336">
        <w:rPr>
          <w:b w:val="0"/>
        </w:rPr>
        <w:t>)/L</w:t>
      </w:r>
      <w:r>
        <w:rPr>
          <w:b w:val="0"/>
          <w:vertAlign w:val="subscript"/>
        </w:rPr>
        <w:t>x</w:t>
      </w:r>
      <w:r w:rsidR="00822336" w:rsidRPr="00822336">
        <w:rPr>
          <w:b w:val="0"/>
        </w:rPr>
        <w:t xml:space="preserve"> , dove L</w:t>
      </w:r>
      <w:r>
        <w:rPr>
          <w:b w:val="0"/>
          <w:vertAlign w:val="subscript"/>
        </w:rPr>
        <w:t>x</w:t>
      </w:r>
      <w:r w:rsidR="00822336" w:rsidRPr="00822336">
        <w:rPr>
          <w:b w:val="0"/>
        </w:rPr>
        <w:t xml:space="preserve"> rappresenta il numero </w:t>
      </w:r>
      <w:r w:rsidR="00F95CA3">
        <w:rPr>
          <w:b w:val="0"/>
        </w:rPr>
        <w:t>complessivo</w:t>
      </w:r>
      <w:r w:rsidR="00822336" w:rsidRPr="00822336">
        <w:rPr>
          <w:b w:val="0"/>
        </w:rPr>
        <w:t xml:space="preserve"> di anni vissuti dalla popolazione </w:t>
      </w:r>
      <w:r w:rsidR="00F95CA3">
        <w:rPr>
          <w:b w:val="0"/>
        </w:rPr>
        <w:t>tra i compleanni “</w:t>
      </w:r>
      <w:r>
        <w:rPr>
          <w:b w:val="0"/>
        </w:rPr>
        <w:t>x</w:t>
      </w:r>
      <w:r w:rsidR="00F95CA3">
        <w:rPr>
          <w:b w:val="0"/>
        </w:rPr>
        <w:t>” e “</w:t>
      </w:r>
      <w:r>
        <w:rPr>
          <w:b w:val="0"/>
        </w:rPr>
        <w:t>x</w:t>
      </w:r>
      <w:r w:rsidR="00F95CA3">
        <w:rPr>
          <w:b w:val="0"/>
        </w:rPr>
        <w:t xml:space="preserve">+1” ed è una quantità desumibile </w:t>
      </w:r>
      <w:r w:rsidR="00F95CA3" w:rsidRPr="00E23F54">
        <w:rPr>
          <w:b w:val="0"/>
        </w:rPr>
        <w:t>d</w:t>
      </w:r>
      <w:r w:rsidR="00F95CA3">
        <w:rPr>
          <w:b w:val="0"/>
        </w:rPr>
        <w:t>a</w:t>
      </w:r>
      <w:r w:rsidR="00F95CA3" w:rsidRPr="00E23F54">
        <w:rPr>
          <w:b w:val="0"/>
        </w:rPr>
        <w:t xml:space="preserve">lla tavola di mortalità </w:t>
      </w:r>
      <w:r w:rsidR="00DF35FC">
        <w:rPr>
          <w:b w:val="0"/>
        </w:rPr>
        <w:t xml:space="preserve">per sesso e anno di proiezione </w:t>
      </w:r>
      <w:r w:rsidR="00F95CA3" w:rsidRPr="00E23F54">
        <w:rPr>
          <w:b w:val="0"/>
        </w:rPr>
        <w:t xml:space="preserve">ricavata </w:t>
      </w:r>
      <w:r w:rsidR="00F95CA3">
        <w:rPr>
          <w:b w:val="0"/>
        </w:rPr>
        <w:t>facendo riferimento al</w:t>
      </w:r>
      <w:r w:rsidR="00F95CA3" w:rsidRPr="00E23F54">
        <w:rPr>
          <w:b w:val="0"/>
        </w:rPr>
        <w:t xml:space="preserve">le probabilità </w:t>
      </w:r>
      <w:r w:rsidR="00F95CA3">
        <w:rPr>
          <w:rFonts w:cs="Tahoma"/>
          <w:b w:val="0"/>
        </w:rPr>
        <w:t>di morte ottenute secondo la metodologia illustrata nella scheda D.</w:t>
      </w:r>
    </w:p>
    <w:p w:rsidR="00822336" w:rsidRPr="00E65D3C" w:rsidRDefault="00822336" w:rsidP="00822336">
      <w:pPr>
        <w:pStyle w:val="Corpodeltesto"/>
        <w:tabs>
          <w:tab w:val="left" w:pos="284"/>
        </w:tabs>
        <w:rPr>
          <w:b w:val="0"/>
        </w:rPr>
      </w:pPr>
      <w:r w:rsidRPr="00822336">
        <w:rPr>
          <w:b w:val="0"/>
        </w:rPr>
        <w:t xml:space="preserve">Le età “90 e +” saranno calcolate secondo la </w:t>
      </w:r>
      <w:r w:rsidR="000049C5">
        <w:rPr>
          <w:b w:val="0"/>
        </w:rPr>
        <w:t>suddetta</w:t>
      </w:r>
      <w:r w:rsidRPr="00822336">
        <w:rPr>
          <w:b w:val="0"/>
        </w:rPr>
        <w:t xml:space="preserve"> formula ma poi accorpate in un’unica categoria</w:t>
      </w:r>
      <w:r w:rsidRPr="00822336">
        <w:rPr>
          <w:rStyle w:val="Rimandonotaapidipagina"/>
          <w:b w:val="0"/>
        </w:rPr>
        <w:footnoteReference w:id="20"/>
      </w:r>
      <w:r w:rsidR="00764EC3">
        <w:rPr>
          <w:b w:val="0"/>
        </w:rPr>
        <w:t>.</w:t>
      </w:r>
    </w:p>
    <w:p w:rsidR="00185C8E" w:rsidRPr="00185C8E" w:rsidRDefault="00764EC3">
      <w:pPr>
        <w:pStyle w:val="Corpodeltesto"/>
        <w:tabs>
          <w:tab w:val="left" w:pos="284"/>
        </w:tabs>
        <w:rPr>
          <w:b w:val="0"/>
        </w:rPr>
      </w:pPr>
      <w:r>
        <w:rPr>
          <w:b w:val="0"/>
        </w:rPr>
        <w:t>P</w:t>
      </w:r>
      <w:r w:rsidR="00185C8E" w:rsidRPr="00185C8E">
        <w:rPr>
          <w:b w:val="0"/>
        </w:rPr>
        <w:t>er le età 0</w:t>
      </w:r>
      <w:r w:rsidR="000049C5">
        <w:rPr>
          <w:b w:val="0"/>
        </w:rPr>
        <w:t xml:space="preserve">, occorre invece tener conto del fatto che la probabilità prospettiva di morte per tale età deve far riferimento </w:t>
      </w:r>
      <w:r w:rsidR="00DC6357">
        <w:rPr>
          <w:b w:val="0"/>
        </w:rPr>
        <w:t xml:space="preserve">anche </w:t>
      </w:r>
      <w:r w:rsidR="000049C5">
        <w:rPr>
          <w:b w:val="0"/>
        </w:rPr>
        <w:t>al flusso dei nati,</w:t>
      </w:r>
      <w:r w:rsidR="00185C8E" w:rsidRPr="00185C8E">
        <w:rPr>
          <w:b w:val="0"/>
        </w:rPr>
        <w:t xml:space="preserve"> si avrà</w:t>
      </w:r>
      <w:r w:rsidR="00822336">
        <w:rPr>
          <w:b w:val="0"/>
        </w:rPr>
        <w:t xml:space="preserve"> </w:t>
      </w:r>
      <w:r w:rsidR="000049C5">
        <w:rPr>
          <w:b w:val="0"/>
        </w:rPr>
        <w:t xml:space="preserve">dunque </w:t>
      </w:r>
      <w:r w:rsidR="00185C8E" w:rsidRPr="00185C8E">
        <w:rPr>
          <w:b w:val="0"/>
        </w:rPr>
        <w:t xml:space="preserve">: </w:t>
      </w:r>
    </w:p>
    <w:p w:rsidR="000049C5" w:rsidRPr="00764EC3" w:rsidRDefault="000049C5" w:rsidP="00CA2925">
      <w:pPr>
        <w:pStyle w:val="Corpodeltesto"/>
        <w:tabs>
          <w:tab w:val="left" w:pos="284"/>
        </w:tabs>
        <w:rPr>
          <w:b w:val="0"/>
          <w:highlight w:val="yellow"/>
        </w:rPr>
      </w:pPr>
    </w:p>
    <w:p w:rsidR="00CA2925" w:rsidRPr="00764EC3" w:rsidRDefault="00CA2925" w:rsidP="00CA2925">
      <w:pPr>
        <w:pStyle w:val="Corpodeltesto"/>
        <w:tabs>
          <w:tab w:val="left" w:pos="284"/>
        </w:tabs>
        <w:rPr>
          <w:b w:val="0"/>
          <w:lang w:val="de-DE"/>
        </w:rPr>
      </w:pPr>
      <w:r w:rsidRPr="00764EC3">
        <w:rPr>
          <w:b w:val="0"/>
          <w:lang w:val="de-DE"/>
        </w:rPr>
        <w:t>P(31/12/t</w:t>
      </w:r>
      <w:r w:rsidRPr="00764EC3">
        <w:rPr>
          <w:b w:val="0"/>
          <w:vertAlign w:val="subscript"/>
          <w:lang w:val="de-DE"/>
        </w:rPr>
        <w:t>0</w:t>
      </w:r>
      <w:r w:rsidRPr="00764EC3">
        <w:rPr>
          <w:b w:val="0"/>
          <w:lang w:val="de-DE"/>
        </w:rPr>
        <w:t>+n)</w:t>
      </w:r>
      <w:r w:rsidRPr="00764EC3">
        <w:rPr>
          <w:b w:val="0"/>
          <w:vertAlign w:val="subscript"/>
          <w:lang w:val="de-DE"/>
        </w:rPr>
        <w:t>s0z</w:t>
      </w:r>
      <w:r w:rsidR="00764EC3">
        <w:rPr>
          <w:b w:val="0"/>
          <w:vertAlign w:val="subscript"/>
          <w:lang w:val="de-DE"/>
        </w:rPr>
        <w:t>i</w:t>
      </w:r>
      <w:r w:rsidRPr="00764EC3">
        <w:rPr>
          <w:b w:val="0"/>
          <w:vertAlign w:val="subscript"/>
          <w:lang w:val="de-DE"/>
        </w:rPr>
        <w:t xml:space="preserve"> </w:t>
      </w:r>
      <w:r w:rsidRPr="00764EC3">
        <w:rPr>
          <w:b w:val="0"/>
          <w:lang w:val="de-DE"/>
        </w:rPr>
        <w:t>= N(t</w:t>
      </w:r>
      <w:r w:rsidRPr="00764EC3">
        <w:rPr>
          <w:b w:val="0"/>
          <w:vertAlign w:val="subscript"/>
          <w:lang w:val="de-DE"/>
        </w:rPr>
        <w:t>0</w:t>
      </w:r>
      <w:r w:rsidRPr="00764EC3">
        <w:rPr>
          <w:b w:val="0"/>
          <w:lang w:val="de-DE"/>
        </w:rPr>
        <w:t>+n)</w:t>
      </w:r>
      <w:r w:rsidRPr="00764EC3">
        <w:rPr>
          <w:b w:val="0"/>
          <w:vertAlign w:val="subscript"/>
          <w:lang w:val="de-DE"/>
        </w:rPr>
        <w:t>sz</w:t>
      </w:r>
      <w:r w:rsidR="00764EC3">
        <w:rPr>
          <w:b w:val="0"/>
          <w:vertAlign w:val="subscript"/>
          <w:lang w:val="de-DE"/>
        </w:rPr>
        <w:t>i</w:t>
      </w:r>
      <w:r w:rsidRPr="00764EC3">
        <w:rPr>
          <w:b w:val="0"/>
          <w:lang w:val="de-DE"/>
        </w:rPr>
        <w:t xml:space="preserve"> </w:t>
      </w:r>
      <w:r w:rsidR="000049C5" w:rsidRPr="00764EC3">
        <w:rPr>
          <w:b w:val="0"/>
          <w:lang w:val="de-DE"/>
        </w:rPr>
        <w:t>+SM (t</w:t>
      </w:r>
      <w:r w:rsidR="000049C5" w:rsidRPr="00764EC3">
        <w:rPr>
          <w:b w:val="0"/>
          <w:vertAlign w:val="subscript"/>
          <w:lang w:val="de-DE"/>
        </w:rPr>
        <w:t>0</w:t>
      </w:r>
      <w:r w:rsidR="000049C5" w:rsidRPr="00764EC3">
        <w:rPr>
          <w:b w:val="0"/>
          <w:lang w:val="de-DE"/>
        </w:rPr>
        <w:t>+n)</w:t>
      </w:r>
      <w:r w:rsidR="000049C5" w:rsidRPr="00764EC3">
        <w:rPr>
          <w:b w:val="0"/>
          <w:vertAlign w:val="subscript"/>
          <w:lang w:val="de-DE"/>
        </w:rPr>
        <w:t xml:space="preserve"> s0z</w:t>
      </w:r>
      <w:r w:rsidR="00764EC3">
        <w:rPr>
          <w:b w:val="0"/>
          <w:vertAlign w:val="subscript"/>
          <w:lang w:val="de-DE"/>
        </w:rPr>
        <w:t>i</w:t>
      </w:r>
      <w:r w:rsidR="000049C5" w:rsidRPr="00764EC3">
        <w:rPr>
          <w:b w:val="0"/>
          <w:lang w:val="de-DE"/>
        </w:rPr>
        <w:t xml:space="preserve"> </w:t>
      </w:r>
      <w:r w:rsidRPr="00764EC3">
        <w:rPr>
          <w:b w:val="0"/>
          <w:lang w:val="de-DE"/>
        </w:rPr>
        <w:t>– Q(t</w:t>
      </w:r>
      <w:r w:rsidRPr="00764EC3">
        <w:rPr>
          <w:b w:val="0"/>
          <w:vertAlign w:val="subscript"/>
          <w:lang w:val="de-DE"/>
        </w:rPr>
        <w:t>0</w:t>
      </w:r>
      <w:r w:rsidRPr="00764EC3">
        <w:rPr>
          <w:b w:val="0"/>
          <w:lang w:val="de-DE"/>
        </w:rPr>
        <w:t>+n)</w:t>
      </w:r>
      <w:r w:rsidRPr="00764EC3">
        <w:rPr>
          <w:b w:val="0"/>
          <w:vertAlign w:val="subscript"/>
          <w:lang w:val="de-DE"/>
        </w:rPr>
        <w:t>s0z</w:t>
      </w:r>
      <w:r w:rsidRPr="00764EC3">
        <w:rPr>
          <w:b w:val="0"/>
          <w:lang w:val="de-DE"/>
        </w:rPr>
        <w:t xml:space="preserve"> [N(t</w:t>
      </w:r>
      <w:r w:rsidRPr="00764EC3">
        <w:rPr>
          <w:b w:val="0"/>
          <w:vertAlign w:val="subscript"/>
          <w:lang w:val="de-DE"/>
        </w:rPr>
        <w:t>0</w:t>
      </w:r>
      <w:r w:rsidRPr="00764EC3">
        <w:rPr>
          <w:b w:val="0"/>
          <w:lang w:val="de-DE"/>
        </w:rPr>
        <w:t>+n)</w:t>
      </w:r>
      <w:r w:rsidRPr="00764EC3">
        <w:rPr>
          <w:b w:val="0"/>
          <w:vertAlign w:val="subscript"/>
          <w:lang w:val="de-DE"/>
        </w:rPr>
        <w:t>sz</w:t>
      </w:r>
      <w:r w:rsidR="00764EC3">
        <w:rPr>
          <w:b w:val="0"/>
          <w:vertAlign w:val="subscript"/>
          <w:lang w:val="de-DE"/>
        </w:rPr>
        <w:t>i</w:t>
      </w:r>
      <w:r w:rsidRPr="00764EC3">
        <w:rPr>
          <w:b w:val="0"/>
          <w:lang w:val="de-DE"/>
        </w:rPr>
        <w:t xml:space="preserve"> + 0,5 SM (t</w:t>
      </w:r>
      <w:r w:rsidRPr="00764EC3">
        <w:rPr>
          <w:b w:val="0"/>
          <w:vertAlign w:val="subscript"/>
          <w:lang w:val="de-DE"/>
        </w:rPr>
        <w:t>0</w:t>
      </w:r>
      <w:r w:rsidRPr="00764EC3">
        <w:rPr>
          <w:b w:val="0"/>
          <w:lang w:val="de-DE"/>
        </w:rPr>
        <w:t>+n)</w:t>
      </w:r>
      <w:r w:rsidRPr="00764EC3">
        <w:rPr>
          <w:b w:val="0"/>
          <w:vertAlign w:val="subscript"/>
          <w:lang w:val="de-DE"/>
        </w:rPr>
        <w:t xml:space="preserve"> s0z</w:t>
      </w:r>
      <w:r w:rsidR="00764EC3">
        <w:rPr>
          <w:b w:val="0"/>
          <w:vertAlign w:val="subscript"/>
          <w:lang w:val="de-DE"/>
        </w:rPr>
        <w:t>i</w:t>
      </w:r>
      <w:r w:rsidRPr="00764EC3">
        <w:rPr>
          <w:b w:val="0"/>
          <w:lang w:val="de-DE"/>
        </w:rPr>
        <w:t xml:space="preserve">] </w:t>
      </w:r>
    </w:p>
    <w:p w:rsidR="000049C5" w:rsidRPr="00764EC3" w:rsidRDefault="000049C5">
      <w:pPr>
        <w:pStyle w:val="Corpodeltesto"/>
        <w:tabs>
          <w:tab w:val="left" w:pos="284"/>
        </w:tabs>
        <w:rPr>
          <w:b w:val="0"/>
          <w:lang w:val="de-DE"/>
        </w:rPr>
      </w:pPr>
    </w:p>
    <w:p w:rsidR="00E23F54" w:rsidRPr="00764EC3" w:rsidRDefault="00E23F54">
      <w:pPr>
        <w:pStyle w:val="Corpodeltesto"/>
        <w:tabs>
          <w:tab w:val="left" w:pos="284"/>
        </w:tabs>
        <w:rPr>
          <w:rFonts w:cs="Tahoma"/>
          <w:b w:val="0"/>
        </w:rPr>
      </w:pPr>
      <w:r w:rsidRPr="00764EC3">
        <w:rPr>
          <w:b w:val="0"/>
        </w:rPr>
        <w:t xml:space="preserve">Dove </w:t>
      </w:r>
      <w:r w:rsidR="00CA2925" w:rsidRPr="00764EC3">
        <w:rPr>
          <w:b w:val="0"/>
        </w:rPr>
        <w:t>Q(t</w:t>
      </w:r>
      <w:r w:rsidR="00CA2925" w:rsidRPr="00764EC3">
        <w:rPr>
          <w:b w:val="0"/>
          <w:vertAlign w:val="subscript"/>
        </w:rPr>
        <w:t>0</w:t>
      </w:r>
      <w:r w:rsidR="00CA2925" w:rsidRPr="00764EC3">
        <w:rPr>
          <w:b w:val="0"/>
        </w:rPr>
        <w:t>+n)</w:t>
      </w:r>
      <w:r w:rsidR="00CA2925" w:rsidRPr="00764EC3">
        <w:rPr>
          <w:b w:val="0"/>
          <w:vertAlign w:val="subscript"/>
        </w:rPr>
        <w:t>s0z</w:t>
      </w:r>
      <w:r w:rsidR="00CA2925" w:rsidRPr="00764EC3">
        <w:rPr>
          <w:b w:val="0"/>
        </w:rPr>
        <w:t xml:space="preserve"> </w:t>
      </w:r>
      <w:r w:rsidRPr="00764EC3">
        <w:rPr>
          <w:b w:val="0"/>
        </w:rPr>
        <w:t>=</w:t>
      </w:r>
      <w:r w:rsidR="00567D93" w:rsidRPr="00764EC3">
        <w:rPr>
          <w:b w:val="0"/>
        </w:rPr>
        <w:t xml:space="preserve"> </w:t>
      </w:r>
      <w:r w:rsidR="00092EFE" w:rsidRPr="00764EC3">
        <w:rPr>
          <w:b w:val="0"/>
        </w:rPr>
        <w:t>(l</w:t>
      </w:r>
      <w:r w:rsidR="00092EFE" w:rsidRPr="00764EC3">
        <w:rPr>
          <w:b w:val="0"/>
          <w:vertAlign w:val="subscript"/>
        </w:rPr>
        <w:t>0</w:t>
      </w:r>
      <w:r w:rsidR="00567D93" w:rsidRPr="00764EC3">
        <w:rPr>
          <w:b w:val="0"/>
        </w:rPr>
        <w:t>-L</w:t>
      </w:r>
      <w:r w:rsidR="00567D93" w:rsidRPr="00764EC3">
        <w:rPr>
          <w:b w:val="0"/>
          <w:vertAlign w:val="subscript"/>
        </w:rPr>
        <w:t>0</w:t>
      </w:r>
      <w:r w:rsidR="00092EFE" w:rsidRPr="00764EC3">
        <w:rPr>
          <w:b w:val="0"/>
        </w:rPr>
        <w:t>)</w:t>
      </w:r>
      <w:r w:rsidRPr="00764EC3">
        <w:rPr>
          <w:b w:val="0"/>
        </w:rPr>
        <w:t>/l</w:t>
      </w:r>
      <w:r w:rsidRPr="00764EC3">
        <w:rPr>
          <w:b w:val="0"/>
          <w:vertAlign w:val="subscript"/>
        </w:rPr>
        <w:t xml:space="preserve">0 </w:t>
      </w:r>
      <w:r w:rsidR="00822336" w:rsidRPr="00764EC3">
        <w:rPr>
          <w:b w:val="0"/>
        </w:rPr>
        <w:t>,</w:t>
      </w:r>
      <w:r w:rsidR="00822336" w:rsidRPr="00764EC3">
        <w:rPr>
          <w:b w:val="0"/>
          <w:vertAlign w:val="subscript"/>
        </w:rPr>
        <w:t xml:space="preserve"> </w:t>
      </w:r>
      <w:r w:rsidR="00822336" w:rsidRPr="00764EC3">
        <w:rPr>
          <w:b w:val="0"/>
        </w:rPr>
        <w:t xml:space="preserve">quantità </w:t>
      </w:r>
      <w:r w:rsidR="00DE485F" w:rsidRPr="00764EC3">
        <w:rPr>
          <w:b w:val="0"/>
        </w:rPr>
        <w:t xml:space="preserve">sempre </w:t>
      </w:r>
      <w:r w:rsidR="00822336" w:rsidRPr="00764EC3">
        <w:rPr>
          <w:b w:val="0"/>
        </w:rPr>
        <w:t xml:space="preserve">desumibili </w:t>
      </w:r>
      <w:r w:rsidRPr="00764EC3">
        <w:rPr>
          <w:b w:val="0"/>
        </w:rPr>
        <w:t>d</w:t>
      </w:r>
      <w:r w:rsidR="00822336" w:rsidRPr="00764EC3">
        <w:rPr>
          <w:b w:val="0"/>
        </w:rPr>
        <w:t>a</w:t>
      </w:r>
      <w:r w:rsidRPr="00764EC3">
        <w:rPr>
          <w:b w:val="0"/>
        </w:rPr>
        <w:t xml:space="preserve">lla tavola di mortalità ricavata </w:t>
      </w:r>
      <w:r w:rsidR="00DC6357">
        <w:rPr>
          <w:b w:val="0"/>
        </w:rPr>
        <w:t>utilizzando</w:t>
      </w:r>
      <w:r w:rsidRPr="00764EC3">
        <w:rPr>
          <w:b w:val="0"/>
        </w:rPr>
        <w:t xml:space="preserve"> le probabilità </w:t>
      </w:r>
      <w:r w:rsidRPr="00764EC3">
        <w:rPr>
          <w:rFonts w:cs="Tahoma"/>
          <w:b w:val="0"/>
        </w:rPr>
        <w:t>di morte ottenute secondo la metodologia</w:t>
      </w:r>
      <w:r w:rsidR="00DC6357">
        <w:rPr>
          <w:rFonts w:cs="Tahoma"/>
          <w:b w:val="0"/>
        </w:rPr>
        <w:t xml:space="preserve"> già</w:t>
      </w:r>
      <w:r w:rsidRPr="00764EC3">
        <w:rPr>
          <w:rFonts w:cs="Tahoma"/>
          <w:b w:val="0"/>
        </w:rPr>
        <w:t xml:space="preserve"> illustrata nella scheda D</w:t>
      </w:r>
      <w:r w:rsidR="00822336" w:rsidRPr="00764EC3">
        <w:rPr>
          <w:rFonts w:cs="Tahoma"/>
          <w:b w:val="0"/>
        </w:rPr>
        <w:t>.</w:t>
      </w:r>
    </w:p>
    <w:p w:rsidR="0092021F" w:rsidRPr="00E23F54" w:rsidRDefault="00476028">
      <w:pPr>
        <w:pStyle w:val="Corpodeltesto"/>
        <w:tabs>
          <w:tab w:val="left" w:pos="284"/>
        </w:tabs>
        <w:rPr>
          <w:b w:val="0"/>
        </w:rPr>
      </w:pPr>
      <w:r w:rsidRPr="00764EC3">
        <w:rPr>
          <w:rFonts w:cs="Tahoma"/>
          <w:b w:val="0"/>
        </w:rPr>
        <w:t xml:space="preserve">Il prodotto tra il moltiplicatore </w:t>
      </w:r>
      <w:r w:rsidRPr="00764EC3">
        <w:rPr>
          <w:b w:val="0"/>
        </w:rPr>
        <w:t>Q(t</w:t>
      </w:r>
      <w:r w:rsidRPr="00764EC3">
        <w:rPr>
          <w:b w:val="0"/>
          <w:vertAlign w:val="subscript"/>
        </w:rPr>
        <w:t>0</w:t>
      </w:r>
      <w:r w:rsidRPr="00764EC3">
        <w:rPr>
          <w:b w:val="0"/>
        </w:rPr>
        <w:t>+n)</w:t>
      </w:r>
      <w:r w:rsidRPr="00764EC3">
        <w:rPr>
          <w:b w:val="0"/>
          <w:vertAlign w:val="subscript"/>
        </w:rPr>
        <w:t>sxz</w:t>
      </w:r>
      <w:r w:rsidRPr="00764EC3">
        <w:rPr>
          <w:b w:val="0"/>
        </w:rPr>
        <w:t xml:space="preserve"> e il rispettivo </w:t>
      </w:r>
      <w:r w:rsidRPr="00764EC3">
        <w:rPr>
          <w:rFonts w:cs="Tahoma"/>
          <w:b w:val="0"/>
        </w:rPr>
        <w:t xml:space="preserve">moltiplicando rappresenta invece il </w:t>
      </w:r>
      <w:r w:rsidRPr="00DC6357">
        <w:rPr>
          <w:rFonts w:cs="Tahoma"/>
          <w:b w:val="0"/>
          <w:i/>
        </w:rPr>
        <w:t>numero di decessi</w:t>
      </w:r>
      <w:r w:rsidRPr="00764EC3">
        <w:rPr>
          <w:rFonts w:cs="Tahoma"/>
          <w:b w:val="0"/>
        </w:rPr>
        <w:t xml:space="preserve"> previsti per l’anno </w:t>
      </w:r>
      <w:r w:rsidRPr="00764EC3">
        <w:rPr>
          <w:b w:val="0"/>
        </w:rPr>
        <w:t>t</w:t>
      </w:r>
      <w:r w:rsidRPr="00764EC3">
        <w:rPr>
          <w:b w:val="0"/>
          <w:vertAlign w:val="subscript"/>
        </w:rPr>
        <w:t>0</w:t>
      </w:r>
      <w:r w:rsidRPr="00764EC3">
        <w:rPr>
          <w:b w:val="0"/>
        </w:rPr>
        <w:t>+n per il sesso s</w:t>
      </w:r>
      <w:r w:rsidR="00DC6357">
        <w:rPr>
          <w:b w:val="0"/>
        </w:rPr>
        <w:t>,</w:t>
      </w:r>
      <w:r w:rsidRPr="00764EC3">
        <w:rPr>
          <w:b w:val="0"/>
        </w:rPr>
        <w:t xml:space="preserve"> l’età x e la zona z</w:t>
      </w:r>
      <w:r w:rsidR="00764EC3" w:rsidRPr="00764EC3">
        <w:rPr>
          <w:b w:val="0"/>
        </w:rPr>
        <w:t>: M(t</w:t>
      </w:r>
      <w:r w:rsidR="00764EC3" w:rsidRPr="00764EC3">
        <w:rPr>
          <w:b w:val="0"/>
          <w:vertAlign w:val="subscript"/>
        </w:rPr>
        <w:t>0</w:t>
      </w:r>
      <w:r w:rsidR="00764EC3" w:rsidRPr="00764EC3">
        <w:rPr>
          <w:b w:val="0"/>
        </w:rPr>
        <w:t>+n)</w:t>
      </w:r>
      <w:r w:rsidR="00764EC3" w:rsidRPr="00764EC3">
        <w:rPr>
          <w:b w:val="0"/>
          <w:vertAlign w:val="subscript"/>
        </w:rPr>
        <w:t>sxzi</w:t>
      </w:r>
      <w:r w:rsidR="00764EC3" w:rsidRPr="00764EC3">
        <w:rPr>
          <w:b w:val="0"/>
        </w:rPr>
        <w:t xml:space="preserve"> numero chiaramente variabile a seconda delle ipotesi</w:t>
      </w:r>
      <w:r w:rsidRPr="00764EC3">
        <w:rPr>
          <w:b w:val="0"/>
        </w:rPr>
        <w:t>.</w:t>
      </w:r>
    </w:p>
    <w:p w:rsidR="00476028" w:rsidRDefault="00476028">
      <w:pPr>
        <w:pStyle w:val="Corpodeltesto"/>
        <w:tabs>
          <w:tab w:val="left" w:pos="284"/>
        </w:tabs>
        <w:rPr>
          <w:b w:val="0"/>
        </w:rPr>
      </w:pPr>
      <w:r>
        <w:rPr>
          <w:b w:val="0"/>
        </w:rPr>
        <w:lastRenderedPageBreak/>
        <w:t>Mentre</w:t>
      </w:r>
      <w:r w:rsidR="000049C5">
        <w:rPr>
          <w:b w:val="0"/>
        </w:rPr>
        <w:t xml:space="preserve"> </w:t>
      </w:r>
      <w:r>
        <w:rPr>
          <w:b w:val="0"/>
        </w:rPr>
        <w:t>i</w:t>
      </w:r>
      <w:r w:rsidR="00DC6357">
        <w:rPr>
          <w:b w:val="0"/>
        </w:rPr>
        <w:t xml:space="preserve">l </w:t>
      </w:r>
      <w:r w:rsidR="00DC6357" w:rsidRPr="00DC6357">
        <w:rPr>
          <w:b w:val="0"/>
          <w:i/>
        </w:rPr>
        <w:t>numero di</w:t>
      </w:r>
      <w:r w:rsidRPr="00DC6357">
        <w:rPr>
          <w:b w:val="0"/>
          <w:i/>
        </w:rPr>
        <w:t xml:space="preserve"> nati</w:t>
      </w:r>
      <w:r>
        <w:rPr>
          <w:b w:val="0"/>
        </w:rPr>
        <w:t xml:space="preserve"> per </w:t>
      </w:r>
      <w:r w:rsidRPr="007C748F">
        <w:rPr>
          <w:b w:val="0"/>
        </w:rPr>
        <w:t>l’anno previsivo t</w:t>
      </w:r>
      <w:r w:rsidRPr="007C748F">
        <w:rPr>
          <w:b w:val="0"/>
          <w:vertAlign w:val="subscript"/>
        </w:rPr>
        <w:t>0</w:t>
      </w:r>
      <w:r w:rsidRPr="007C748F">
        <w:rPr>
          <w:b w:val="0"/>
        </w:rPr>
        <w:t xml:space="preserve">+n </w:t>
      </w:r>
      <w:r w:rsidR="00DC6357">
        <w:rPr>
          <w:b w:val="0"/>
        </w:rPr>
        <w:t>è dato</w:t>
      </w:r>
      <w:r w:rsidRPr="007C748F">
        <w:rPr>
          <w:b w:val="0"/>
        </w:rPr>
        <w:t xml:space="preserve"> da:</w:t>
      </w:r>
    </w:p>
    <w:p w:rsidR="00923B02" w:rsidRPr="00923B02" w:rsidRDefault="00923B02">
      <w:pPr>
        <w:pStyle w:val="Corpodeltesto"/>
        <w:tabs>
          <w:tab w:val="left" w:pos="284"/>
        </w:tabs>
        <w:rPr>
          <w:b w:val="0"/>
        </w:rPr>
      </w:pPr>
      <w:r w:rsidRPr="007C748F">
        <w:rPr>
          <w:b w:val="0"/>
        </w:rPr>
        <w:t>N(</w:t>
      </w:r>
      <w:r w:rsidR="00C53F4A" w:rsidRPr="007C748F">
        <w:rPr>
          <w:b w:val="0"/>
        </w:rPr>
        <w:t>t</w:t>
      </w:r>
      <w:r w:rsidR="00C53F4A" w:rsidRPr="007C748F">
        <w:rPr>
          <w:b w:val="0"/>
          <w:vertAlign w:val="subscript"/>
        </w:rPr>
        <w:t>0</w:t>
      </w:r>
      <w:r w:rsidR="00C53F4A" w:rsidRPr="007C748F">
        <w:rPr>
          <w:b w:val="0"/>
        </w:rPr>
        <w:t>+n</w:t>
      </w:r>
      <w:r w:rsidRPr="007C748F">
        <w:rPr>
          <w:b w:val="0"/>
        </w:rPr>
        <w:t>)</w:t>
      </w:r>
      <w:r w:rsidRPr="007C748F">
        <w:rPr>
          <w:b w:val="0"/>
          <w:vertAlign w:val="subscript"/>
        </w:rPr>
        <w:t>sz</w:t>
      </w:r>
      <w:r w:rsidR="007C748F">
        <w:rPr>
          <w:b w:val="0"/>
          <w:vertAlign w:val="subscript"/>
        </w:rPr>
        <w:t>i</w:t>
      </w:r>
      <w:r w:rsidRPr="007C748F">
        <w:rPr>
          <w:b w:val="0"/>
          <w:vertAlign w:val="subscript"/>
        </w:rPr>
        <w:t xml:space="preserve">  </w:t>
      </w:r>
      <w:r w:rsidRPr="007C748F">
        <w:rPr>
          <w:b w:val="0"/>
        </w:rPr>
        <w:t xml:space="preserve">= </w:t>
      </w:r>
      <w:r w:rsidR="007C748F" w:rsidRPr="007C748F">
        <w:rPr>
          <w:b w:val="0"/>
          <w:position w:val="-66"/>
        </w:rPr>
        <w:object w:dxaOrig="5400" w:dyaOrig="1440">
          <v:shape id="_x0000_i1045" type="#_x0000_t75" style="width:270pt;height:1in" o:ole="">
            <v:imagedata r:id="rId45" o:title=""/>
          </v:shape>
          <o:OLEObject Type="Embed" ProgID="Equation.3" ShapeID="_x0000_i1045" DrawAspect="Content" ObjectID="_1538898593" r:id="rId46"/>
        </w:object>
      </w:r>
    </w:p>
    <w:p w:rsidR="00923B02" w:rsidRDefault="00923B02" w:rsidP="00923B02">
      <w:pPr>
        <w:rPr>
          <w:highlight w:val="yellow"/>
        </w:rPr>
      </w:pPr>
    </w:p>
    <w:p w:rsidR="00FF741E" w:rsidRPr="007C748F" w:rsidRDefault="00923B02" w:rsidP="00923B02">
      <w:r w:rsidRPr="007C748F">
        <w:t xml:space="preserve">La </w:t>
      </w:r>
      <w:r w:rsidR="00FF741E" w:rsidRPr="007C748F">
        <w:t>scomposizione de</w:t>
      </w:r>
      <w:r w:rsidR="00476028" w:rsidRPr="007C748F">
        <w:t xml:space="preserve">lle </w:t>
      </w:r>
      <w:r w:rsidR="00FF741E" w:rsidRPr="007C748F">
        <w:t>na</w:t>
      </w:r>
      <w:r w:rsidR="00476028" w:rsidRPr="007C748F">
        <w:t>sci</w:t>
      </w:r>
      <w:r w:rsidR="00FF741E" w:rsidRPr="007C748F">
        <w:t>t</w:t>
      </w:r>
      <w:r w:rsidR="00476028" w:rsidRPr="007C748F">
        <w:t>e</w:t>
      </w:r>
      <w:r w:rsidR="00FF741E" w:rsidRPr="007C748F">
        <w:t xml:space="preserve"> per sesso </w:t>
      </w:r>
      <w:r w:rsidRPr="007C748F">
        <w:t xml:space="preserve">è dunque effettuata </w:t>
      </w:r>
      <w:r w:rsidR="00FF741E" w:rsidRPr="007C748F">
        <w:t xml:space="preserve">mediante il rapporto di composizione delle nascite per sesso misurato nel complesso </w:t>
      </w:r>
      <w:r w:rsidR="007C748F" w:rsidRPr="007C748F">
        <w:t>di Milano</w:t>
      </w:r>
      <w:r w:rsidR="00FF741E" w:rsidRPr="007C748F">
        <w:t xml:space="preserve"> nel</w:t>
      </w:r>
      <w:r w:rsidR="002C1C84" w:rsidRPr="007C748F">
        <w:t xml:space="preserve"> triennio base</w:t>
      </w:r>
      <w:r w:rsidR="00FF741E" w:rsidRPr="007C748F">
        <w:t xml:space="preserve"> e mantenuto invariante nel tempo.</w:t>
      </w:r>
    </w:p>
    <w:p w:rsidR="000049C5" w:rsidRDefault="00E65D3C">
      <w:pPr>
        <w:pStyle w:val="Corpodeltesto"/>
        <w:tabs>
          <w:tab w:val="left" w:pos="284"/>
        </w:tabs>
        <w:rPr>
          <w:b w:val="0"/>
        </w:rPr>
      </w:pPr>
      <w:r w:rsidRPr="00E65D3C">
        <w:rPr>
          <w:b w:val="0"/>
        </w:rPr>
        <w:t>Il totale comunale sarà rica</w:t>
      </w:r>
      <w:r w:rsidR="00343D5A">
        <w:rPr>
          <w:b w:val="0"/>
        </w:rPr>
        <w:t>vato sommando le stratificazioni</w:t>
      </w:r>
      <w:r w:rsidRPr="00E65D3C">
        <w:rPr>
          <w:b w:val="0"/>
        </w:rPr>
        <w:t xml:space="preserve"> della popolazione per sesso, età</w:t>
      </w:r>
      <w:r w:rsidR="006702CE">
        <w:rPr>
          <w:b w:val="0"/>
        </w:rPr>
        <w:t xml:space="preserve"> e zona di decentramento / circoscrizione</w:t>
      </w:r>
      <w:r w:rsidR="007C748F">
        <w:rPr>
          <w:b w:val="0"/>
        </w:rPr>
        <w:t xml:space="preserve"> /macronil</w:t>
      </w:r>
      <w:r w:rsidR="006702CE">
        <w:rPr>
          <w:b w:val="0"/>
        </w:rPr>
        <w:t xml:space="preserve">. </w:t>
      </w:r>
    </w:p>
    <w:p w:rsidR="00DC6357" w:rsidRDefault="00DC6357">
      <w:pPr>
        <w:pStyle w:val="Corpodeltesto"/>
        <w:tabs>
          <w:tab w:val="left" w:pos="284"/>
        </w:tabs>
        <w:rPr>
          <w:b w:val="0"/>
        </w:rPr>
      </w:pPr>
    </w:p>
    <w:p w:rsidR="003E7C58" w:rsidRPr="007C748F" w:rsidRDefault="006702CE">
      <w:pPr>
        <w:pStyle w:val="Corpodeltesto"/>
        <w:tabs>
          <w:tab w:val="left" w:pos="284"/>
        </w:tabs>
        <w:rPr>
          <w:b w:val="0"/>
        </w:rPr>
      </w:pPr>
      <w:r>
        <w:rPr>
          <w:b w:val="0"/>
        </w:rPr>
        <w:t xml:space="preserve">E’ ipotizzabile che il totale comunale per sesso ed età diverga a seconda che si siano </w:t>
      </w:r>
      <w:r w:rsidR="00BA4B48">
        <w:rPr>
          <w:b w:val="0"/>
        </w:rPr>
        <w:t>utilizzate</w:t>
      </w:r>
      <w:r>
        <w:rPr>
          <w:b w:val="0"/>
        </w:rPr>
        <w:t xml:space="preserve"> le stime previsive della popolazione per le 9 e per le </w:t>
      </w:r>
      <w:r w:rsidR="00BA4B48">
        <w:rPr>
          <w:b w:val="0"/>
        </w:rPr>
        <w:t xml:space="preserve">ex </w:t>
      </w:r>
      <w:r>
        <w:rPr>
          <w:b w:val="0"/>
        </w:rPr>
        <w:t>20 zone</w:t>
      </w:r>
      <w:r w:rsidR="00BA4B48">
        <w:rPr>
          <w:b w:val="0"/>
        </w:rPr>
        <w:t xml:space="preserve"> di decentramento</w:t>
      </w:r>
      <w:r w:rsidR="007C748F">
        <w:rPr>
          <w:b w:val="0"/>
        </w:rPr>
        <w:t>/ i 32 macronil</w:t>
      </w:r>
      <w:r>
        <w:rPr>
          <w:b w:val="0"/>
        </w:rPr>
        <w:t xml:space="preserve">. Al fine di far convergere le due fonti dati </w:t>
      </w:r>
      <w:r w:rsidR="00BC3742">
        <w:rPr>
          <w:b w:val="0"/>
        </w:rPr>
        <w:t xml:space="preserve">in fase di diffusione dei risultati, </w:t>
      </w:r>
      <w:r>
        <w:rPr>
          <w:b w:val="0"/>
        </w:rPr>
        <w:t xml:space="preserve">si provvederà a correggere i totali per sesso ed età </w:t>
      </w:r>
      <w:r w:rsidR="005211C4">
        <w:rPr>
          <w:b w:val="0"/>
        </w:rPr>
        <w:t xml:space="preserve">(con </w:t>
      </w:r>
      <w:r w:rsidR="0012642A">
        <w:rPr>
          <w:b w:val="0"/>
        </w:rPr>
        <w:t xml:space="preserve">                </w:t>
      </w:r>
      <w:r w:rsidR="005211C4">
        <w:rPr>
          <w:b w:val="0"/>
        </w:rPr>
        <w:t xml:space="preserve">x= 1, 2, …, 90 e +) </w:t>
      </w:r>
      <w:r>
        <w:rPr>
          <w:b w:val="0"/>
        </w:rPr>
        <w:t>della popolazione delle 20 circoscrizioni</w:t>
      </w:r>
      <w:r w:rsidR="007C748F">
        <w:rPr>
          <w:b w:val="0"/>
        </w:rPr>
        <w:t>/ 32 macronil</w:t>
      </w:r>
      <w:r>
        <w:rPr>
          <w:b w:val="0"/>
        </w:rPr>
        <w:t xml:space="preserve"> in modo da farli coincidere con quelli della popolazione per sesso ed età della popolazion</w:t>
      </w:r>
      <w:r w:rsidR="007C748F">
        <w:rPr>
          <w:b w:val="0"/>
        </w:rPr>
        <w:t xml:space="preserve">e delle 9 zone di decentramento. Di seguito è illustrato il procedimento per portare ad una convergenza dei risultati delle circoscrizioni </w:t>
      </w:r>
      <w:r w:rsidR="007C748F" w:rsidRPr="007C748F">
        <w:rPr>
          <w:b w:val="0"/>
          <w:i/>
        </w:rPr>
        <w:t>c</w:t>
      </w:r>
      <w:r w:rsidR="007C748F">
        <w:rPr>
          <w:b w:val="0"/>
          <w:i/>
        </w:rPr>
        <w:t xml:space="preserve"> </w:t>
      </w:r>
      <w:r w:rsidR="007C748F">
        <w:rPr>
          <w:b w:val="0"/>
        </w:rPr>
        <w:t xml:space="preserve">con le zone </w:t>
      </w:r>
      <w:r w:rsidR="007C748F" w:rsidRPr="007C748F">
        <w:rPr>
          <w:b w:val="0"/>
          <w:i/>
        </w:rPr>
        <w:t>z</w:t>
      </w:r>
      <w:r w:rsidR="007C748F">
        <w:rPr>
          <w:b w:val="0"/>
        </w:rPr>
        <w:t>. Il metodo adottato per i 32 macronil sarà del tutto analogo a quello di seguito esposto per le circoscrizioni.</w:t>
      </w:r>
    </w:p>
    <w:p w:rsidR="006702CE" w:rsidRDefault="006702CE">
      <w:pPr>
        <w:pStyle w:val="Corpodeltesto"/>
        <w:tabs>
          <w:tab w:val="left" w:pos="284"/>
        </w:tabs>
        <w:rPr>
          <w:b w:val="0"/>
        </w:rPr>
      </w:pPr>
    </w:p>
    <w:p w:rsidR="006702CE" w:rsidRDefault="00035D3D">
      <w:pPr>
        <w:pStyle w:val="Corpodeltesto"/>
        <w:tabs>
          <w:tab w:val="left" w:pos="284"/>
        </w:tabs>
        <w:rPr>
          <w:b w:val="0"/>
        </w:rPr>
      </w:pPr>
      <w:r w:rsidRPr="005C0E05">
        <w:rPr>
          <w:b w:val="0"/>
          <w:position w:val="-12"/>
        </w:rPr>
        <w:object w:dxaOrig="2280" w:dyaOrig="380">
          <v:shape id="_x0000_i1046" type="#_x0000_t75" style="width:114pt;height:18.75pt" o:ole="">
            <v:imagedata r:id="rId47" o:title=""/>
          </v:shape>
          <o:OLEObject Type="Embed" ProgID="Equation.3" ShapeID="_x0000_i1046" DrawAspect="Content" ObjectID="_1538898594" r:id="rId48"/>
        </w:object>
      </w:r>
    </w:p>
    <w:p w:rsidR="00DC6357" w:rsidRDefault="00DC6357">
      <w:pPr>
        <w:pStyle w:val="Corpodeltesto"/>
        <w:tabs>
          <w:tab w:val="left" w:pos="284"/>
        </w:tabs>
        <w:rPr>
          <w:b w:val="0"/>
        </w:rPr>
      </w:pPr>
    </w:p>
    <w:p w:rsidR="006702CE" w:rsidRPr="006702CE" w:rsidRDefault="006702CE">
      <w:pPr>
        <w:pStyle w:val="Corpodeltesto"/>
        <w:tabs>
          <w:tab w:val="left" w:pos="284"/>
        </w:tabs>
        <w:rPr>
          <w:b w:val="0"/>
        </w:rPr>
      </w:pPr>
      <w:r>
        <w:rPr>
          <w:b w:val="0"/>
        </w:rPr>
        <w:t xml:space="preserve">dove </w:t>
      </w:r>
      <w:r w:rsidR="00DC6357">
        <w:rPr>
          <w:b w:val="0"/>
        </w:rPr>
        <w:t>w</w:t>
      </w:r>
      <w:r>
        <w:rPr>
          <w:b w:val="0"/>
          <w:vertAlign w:val="subscript"/>
        </w:rPr>
        <w:t>sx</w:t>
      </w:r>
      <w:r w:rsidR="00DC6357">
        <w:rPr>
          <w:b w:val="0"/>
          <w:vertAlign w:val="subscript"/>
        </w:rPr>
        <w:t>i</w:t>
      </w:r>
      <w:r>
        <w:rPr>
          <w:b w:val="0"/>
        </w:rPr>
        <w:t xml:space="preserve"> sono dei correttivi </w:t>
      </w:r>
      <w:r w:rsidR="007C7C4C">
        <w:rPr>
          <w:b w:val="0"/>
        </w:rPr>
        <w:t xml:space="preserve">da applicare alla stima proiettiva provvisoria </w:t>
      </w:r>
      <w:r w:rsidR="009A5CA2">
        <w:rPr>
          <w:b w:val="0"/>
        </w:rPr>
        <w:t>P</w:t>
      </w:r>
      <w:r w:rsidR="009A5CA2">
        <w:rPr>
          <w:b w:val="0"/>
          <w:vertAlign w:val="subscript"/>
        </w:rPr>
        <w:t>sxc</w:t>
      </w:r>
      <w:r w:rsidR="00DC6357">
        <w:rPr>
          <w:b w:val="0"/>
          <w:vertAlign w:val="subscript"/>
        </w:rPr>
        <w:t>i</w:t>
      </w:r>
      <w:r w:rsidR="009A5CA2">
        <w:rPr>
          <w:b w:val="0"/>
        </w:rPr>
        <w:t xml:space="preserve"> </w:t>
      </w:r>
      <w:r w:rsidR="007C7C4C">
        <w:rPr>
          <w:b w:val="0"/>
        </w:rPr>
        <w:t xml:space="preserve">delle 20 </w:t>
      </w:r>
      <w:r w:rsidR="007C748F">
        <w:rPr>
          <w:b w:val="0"/>
        </w:rPr>
        <w:t>circoscrizioni</w:t>
      </w:r>
      <w:r w:rsidR="00E02BDF">
        <w:rPr>
          <w:b w:val="0"/>
        </w:rPr>
        <w:t xml:space="preserve"> determinati in base al rapporto:</w:t>
      </w:r>
    </w:p>
    <w:p w:rsidR="003E7C58" w:rsidRPr="00E65D3C" w:rsidRDefault="00035D3D">
      <w:pPr>
        <w:pStyle w:val="Corpodeltesto"/>
        <w:tabs>
          <w:tab w:val="left" w:pos="284"/>
        </w:tabs>
        <w:rPr>
          <w:b w:val="0"/>
        </w:rPr>
      </w:pPr>
      <w:r w:rsidRPr="007C7C4C">
        <w:rPr>
          <w:b w:val="0"/>
          <w:position w:val="-60"/>
        </w:rPr>
        <w:object w:dxaOrig="1880" w:dyaOrig="1320">
          <v:shape id="_x0000_i1047" type="#_x0000_t75" style="width:93.75pt;height:66pt" o:ole="">
            <v:imagedata r:id="rId49" o:title=""/>
          </v:shape>
          <o:OLEObject Type="Embed" ProgID="Equation.3" ShapeID="_x0000_i1047" DrawAspect="Content" ObjectID="_1538898595" r:id="rId50"/>
        </w:object>
      </w:r>
    </w:p>
    <w:p w:rsidR="003E7C58" w:rsidRPr="003E7C58" w:rsidRDefault="003E7C58">
      <w:pPr>
        <w:pStyle w:val="Corpodeltesto"/>
        <w:tabs>
          <w:tab w:val="left" w:pos="284"/>
        </w:tabs>
        <w:rPr>
          <w:b w:val="0"/>
        </w:rPr>
      </w:pPr>
    </w:p>
    <w:p w:rsidR="00AC5654" w:rsidRDefault="00AC5654">
      <w:pPr>
        <w:pStyle w:val="Corpodeltesto"/>
        <w:tabs>
          <w:tab w:val="left" w:pos="284"/>
        </w:tabs>
        <w:rPr>
          <w:b w:val="0"/>
        </w:rPr>
      </w:pPr>
    </w:p>
    <w:p w:rsidR="00AC5654" w:rsidRDefault="00DC6357">
      <w:pPr>
        <w:pStyle w:val="Corpodeltesto"/>
        <w:tabs>
          <w:tab w:val="left" w:pos="284"/>
        </w:tabs>
        <w:rPr>
          <w:b w:val="0"/>
        </w:rPr>
      </w:pPr>
      <w:r>
        <w:rPr>
          <w:b w:val="0"/>
        </w:rPr>
        <w:t>d</w:t>
      </w:r>
      <w:r w:rsidR="00AC5654" w:rsidRPr="00B15ADF">
        <w:rPr>
          <w:b w:val="0"/>
        </w:rPr>
        <w:t>ove x arriva fino a 89</w:t>
      </w:r>
      <w:r w:rsidR="00BC3742" w:rsidRPr="00B15ADF">
        <w:rPr>
          <w:b w:val="0"/>
        </w:rPr>
        <w:t xml:space="preserve">, dopodiché </w:t>
      </w:r>
      <w:r w:rsidR="00AC5654" w:rsidRPr="00B15ADF">
        <w:rPr>
          <w:b w:val="0"/>
        </w:rPr>
        <w:t xml:space="preserve">si aggregano le età </w:t>
      </w:r>
      <w:r w:rsidR="00BC3742" w:rsidRPr="00B15ADF">
        <w:rPr>
          <w:b w:val="0"/>
        </w:rPr>
        <w:t xml:space="preserve">superiori ai </w:t>
      </w:r>
      <w:r w:rsidR="00AC5654" w:rsidRPr="00B15ADF">
        <w:rPr>
          <w:b w:val="0"/>
        </w:rPr>
        <w:t>90</w:t>
      </w:r>
      <w:r w:rsidR="00BC3742" w:rsidRPr="00B15ADF">
        <w:rPr>
          <w:b w:val="0"/>
        </w:rPr>
        <w:t xml:space="preserve"> anni (separatamente per maschi e femmine)</w:t>
      </w:r>
      <w:r w:rsidR="00B15ADF" w:rsidRPr="00B15ADF">
        <w:rPr>
          <w:b w:val="0"/>
        </w:rPr>
        <w:t xml:space="preserve"> e si effettua lo stesso </w:t>
      </w:r>
      <w:r w:rsidR="00B15ADF">
        <w:rPr>
          <w:b w:val="0"/>
        </w:rPr>
        <w:t>procedimento</w:t>
      </w:r>
      <w:r w:rsidR="00B15ADF" w:rsidRPr="00B15ADF">
        <w:rPr>
          <w:b w:val="0"/>
        </w:rPr>
        <w:t xml:space="preserve"> sulla popolazione (maschile e femminile) ultranovantenne</w:t>
      </w:r>
      <w:r w:rsidR="00BC3742" w:rsidRPr="00B15ADF">
        <w:rPr>
          <w:b w:val="0"/>
        </w:rPr>
        <w:t>.</w:t>
      </w:r>
    </w:p>
    <w:p w:rsidR="00B15ADF" w:rsidRPr="00B15ADF" w:rsidRDefault="00BC3742">
      <w:pPr>
        <w:pStyle w:val="Corpodeltesto"/>
        <w:tabs>
          <w:tab w:val="left" w:pos="284"/>
        </w:tabs>
        <w:rPr>
          <w:b w:val="0"/>
        </w:rPr>
      </w:pPr>
      <w:r w:rsidRPr="00B15ADF">
        <w:rPr>
          <w:b w:val="0"/>
        </w:rPr>
        <w:lastRenderedPageBreak/>
        <w:t>Il passo successivo consiste nell’arrotondare</w:t>
      </w:r>
      <w:r w:rsidR="00DC6357">
        <w:rPr>
          <w:b w:val="0"/>
        </w:rPr>
        <w:t xml:space="preserve"> (per ciascuna ipotesi e per ciascun anno)</w:t>
      </w:r>
      <w:r w:rsidRPr="00B15ADF">
        <w:rPr>
          <w:b w:val="0"/>
        </w:rPr>
        <w:t xml:space="preserve"> </w:t>
      </w:r>
      <w:r w:rsidR="0062311D" w:rsidRPr="00B15ADF">
        <w:rPr>
          <w:b w:val="0"/>
        </w:rPr>
        <w:t xml:space="preserve">il totale comunale </w:t>
      </w:r>
      <w:r w:rsidR="00026651" w:rsidRPr="00B15ADF">
        <w:rPr>
          <w:b w:val="0"/>
        </w:rPr>
        <w:t xml:space="preserve">per sesso ed età </w:t>
      </w:r>
      <w:r w:rsidR="0062311D" w:rsidRPr="00B15ADF">
        <w:rPr>
          <w:b w:val="0"/>
        </w:rPr>
        <w:t xml:space="preserve">all’intero più vicino. Dopodiché si </w:t>
      </w:r>
      <w:r w:rsidR="00035D3D">
        <w:rPr>
          <w:b w:val="0"/>
        </w:rPr>
        <w:t>arrotonda</w:t>
      </w:r>
      <w:r w:rsidR="0062311D" w:rsidRPr="00035D3D">
        <w:rPr>
          <w:b w:val="0"/>
        </w:rPr>
        <w:t xml:space="preserve"> per difetto </w:t>
      </w:r>
      <w:r w:rsidRPr="00035D3D">
        <w:rPr>
          <w:b w:val="0"/>
        </w:rPr>
        <w:t>all’unità</w:t>
      </w:r>
      <w:r w:rsidRPr="00B15ADF">
        <w:rPr>
          <w:b w:val="0"/>
        </w:rPr>
        <w:t xml:space="preserve"> l’ammontare della popolazione per sesso, età</w:t>
      </w:r>
      <w:r w:rsidR="00F66C6B" w:rsidRPr="00B15ADF">
        <w:rPr>
          <w:b w:val="0"/>
        </w:rPr>
        <w:t xml:space="preserve"> </w:t>
      </w:r>
      <w:r w:rsidR="00B15ADF" w:rsidRPr="00B15ADF">
        <w:rPr>
          <w:b w:val="0"/>
        </w:rPr>
        <w:t xml:space="preserve">e zona </w:t>
      </w:r>
      <w:r w:rsidR="00F66C6B" w:rsidRPr="00B15ADF">
        <w:rPr>
          <w:b w:val="0"/>
        </w:rPr>
        <w:t>e si r</w:t>
      </w:r>
      <w:r w:rsidR="00EC2CD2" w:rsidRPr="00B15ADF">
        <w:rPr>
          <w:b w:val="0"/>
        </w:rPr>
        <w:t>i</w:t>
      </w:r>
      <w:r w:rsidR="00F66C6B" w:rsidRPr="00B15ADF">
        <w:rPr>
          <w:b w:val="0"/>
        </w:rPr>
        <w:t xml:space="preserve">assegna la differenza col </w:t>
      </w:r>
      <w:r w:rsidR="00B15ADF" w:rsidRPr="00B15ADF">
        <w:rPr>
          <w:b w:val="0"/>
        </w:rPr>
        <w:t xml:space="preserve">cosiddetto </w:t>
      </w:r>
      <w:r w:rsidR="00F66C6B" w:rsidRPr="00B15ADF">
        <w:rPr>
          <w:b w:val="0"/>
        </w:rPr>
        <w:t>sistema dei resti</w:t>
      </w:r>
      <w:r w:rsidRPr="00B15ADF">
        <w:rPr>
          <w:b w:val="0"/>
        </w:rPr>
        <w:t>.</w:t>
      </w:r>
    </w:p>
    <w:p w:rsidR="00557445" w:rsidRDefault="00035D3D" w:rsidP="00557445">
      <w:pPr>
        <w:pStyle w:val="Corpodeltesto"/>
        <w:tabs>
          <w:tab w:val="left" w:pos="284"/>
        </w:tabs>
        <w:rPr>
          <w:b w:val="0"/>
        </w:rPr>
      </w:pPr>
      <w:r>
        <w:rPr>
          <w:b w:val="0"/>
        </w:rPr>
        <w:t xml:space="preserve">Tale sistema consiste nell’assegnare la differenza tra -l’arrotondamento del totale comunale di sesso s ed età x- e -la somma degli arrotondamenti per difetto della popolazione di sesso s, età x, e zona z- </w:t>
      </w:r>
      <w:r w:rsidR="00210F1F">
        <w:rPr>
          <w:b w:val="0"/>
        </w:rPr>
        <w:t xml:space="preserve">unità per unità </w:t>
      </w:r>
      <w:r>
        <w:rPr>
          <w:b w:val="0"/>
        </w:rPr>
        <w:t xml:space="preserve">alla popolazione </w:t>
      </w:r>
      <w:r w:rsidR="00210F1F">
        <w:rPr>
          <w:b w:val="0"/>
        </w:rPr>
        <w:t>per sesso età e zona ordinata in senso decrescente secondo la dimensione del resto</w:t>
      </w:r>
      <w:r w:rsidR="007909EE">
        <w:rPr>
          <w:rStyle w:val="Rimandonotaapidipagina"/>
          <w:b w:val="0"/>
        </w:rPr>
        <w:footnoteReference w:id="21"/>
      </w:r>
      <w:r>
        <w:rPr>
          <w:b w:val="0"/>
        </w:rPr>
        <w:t>.</w:t>
      </w:r>
      <w:r w:rsidR="00441EF8">
        <w:rPr>
          <w:b w:val="0"/>
        </w:rPr>
        <w:t xml:space="preserve"> </w:t>
      </w:r>
      <w:r w:rsidR="00557445">
        <w:rPr>
          <w:b w:val="0"/>
        </w:rPr>
        <w:t xml:space="preserve">Lo stesso identico procedimento si effettua anche sulle </w:t>
      </w:r>
      <w:r w:rsidR="00D17948">
        <w:rPr>
          <w:b w:val="0"/>
        </w:rPr>
        <w:t xml:space="preserve">20 </w:t>
      </w:r>
      <w:r w:rsidR="00557445">
        <w:rPr>
          <w:b w:val="0"/>
        </w:rPr>
        <w:t>circoscrizioni</w:t>
      </w:r>
      <w:r w:rsidR="00D17948">
        <w:rPr>
          <w:b w:val="0"/>
        </w:rPr>
        <w:t>.</w:t>
      </w:r>
      <w:r w:rsidR="00557445">
        <w:rPr>
          <w:b w:val="0"/>
        </w:rPr>
        <w:t xml:space="preserve"> </w:t>
      </w:r>
    </w:p>
    <w:p w:rsidR="00DC6357" w:rsidRDefault="00DC6357" w:rsidP="00557445">
      <w:pPr>
        <w:pStyle w:val="Corpodeltesto"/>
        <w:tabs>
          <w:tab w:val="left" w:pos="284"/>
        </w:tabs>
        <w:rPr>
          <w:b w:val="0"/>
        </w:rPr>
      </w:pPr>
    </w:p>
    <w:p w:rsidR="00803011" w:rsidRDefault="00E73E98">
      <w:pPr>
        <w:pStyle w:val="Corpodeltesto"/>
        <w:tabs>
          <w:tab w:val="left" w:pos="284"/>
        </w:tabs>
        <w:rPr>
          <w:b w:val="0"/>
        </w:rPr>
      </w:pPr>
      <w:r>
        <w:rPr>
          <w:b w:val="0"/>
        </w:rPr>
        <w:t>La tabella che segue offre un esempio concreto per chiarire tale metodologia</w:t>
      </w:r>
      <w:r w:rsidR="00B5020F">
        <w:rPr>
          <w:b w:val="0"/>
        </w:rPr>
        <w:t xml:space="preserve"> nel caso della popolazione delle</w:t>
      </w:r>
      <w:r w:rsidR="00557445">
        <w:rPr>
          <w:b w:val="0"/>
        </w:rPr>
        <w:t xml:space="preserve"> nove zone di decentramento</w:t>
      </w:r>
      <w:r>
        <w:rPr>
          <w:b w:val="0"/>
        </w:rPr>
        <w:t>:</w:t>
      </w:r>
    </w:p>
    <w:tbl>
      <w:tblPr>
        <w:tblW w:w="5326" w:type="dxa"/>
        <w:tblInd w:w="55" w:type="dxa"/>
        <w:tblCellMar>
          <w:left w:w="70" w:type="dxa"/>
          <w:right w:w="70" w:type="dxa"/>
        </w:tblCellMar>
        <w:tblLook w:val="0000"/>
      </w:tblPr>
      <w:tblGrid>
        <w:gridCol w:w="960"/>
        <w:gridCol w:w="960"/>
        <w:gridCol w:w="1607"/>
        <w:gridCol w:w="839"/>
        <w:gridCol w:w="960"/>
      </w:tblGrid>
      <w:tr w:rsidR="009E07FD" w:rsidRPr="00557445">
        <w:trPr>
          <w:trHeight w:val="255"/>
        </w:trPr>
        <w:tc>
          <w:tcPr>
            <w:tcW w:w="960" w:type="dxa"/>
            <w:tcBorders>
              <w:top w:val="single" w:sz="4" w:space="0" w:color="auto"/>
              <w:left w:val="nil"/>
              <w:bottom w:val="nil"/>
              <w:right w:val="nil"/>
            </w:tcBorders>
          </w:tcPr>
          <w:p w:rsidR="009E07FD" w:rsidRPr="00557445" w:rsidRDefault="009E07FD" w:rsidP="00E73E98">
            <w:pPr>
              <w:spacing w:after="0" w:line="240" w:lineRule="auto"/>
              <w:jc w:val="left"/>
              <w:rPr>
                <w:rFonts w:ascii="Arial" w:hAnsi="Arial" w:cs="Arial"/>
                <w:b/>
              </w:rPr>
            </w:pPr>
            <w:r>
              <w:rPr>
                <w:rFonts w:ascii="Arial" w:hAnsi="Arial" w:cs="Arial"/>
                <w:b/>
              </w:rPr>
              <w:t>zona</w:t>
            </w:r>
          </w:p>
        </w:tc>
        <w:tc>
          <w:tcPr>
            <w:tcW w:w="960" w:type="dxa"/>
            <w:tcBorders>
              <w:top w:val="single" w:sz="4" w:space="0" w:color="auto"/>
              <w:left w:val="nil"/>
              <w:bottom w:val="nil"/>
              <w:right w:val="nil"/>
            </w:tcBorders>
            <w:shd w:val="clear" w:color="auto" w:fill="auto"/>
            <w:noWrap/>
            <w:vAlign w:val="bottom"/>
          </w:tcPr>
          <w:p w:rsidR="009E07FD" w:rsidRPr="00557445" w:rsidRDefault="009E07FD" w:rsidP="00E73E98">
            <w:pPr>
              <w:spacing w:after="0" w:line="240" w:lineRule="auto"/>
              <w:jc w:val="left"/>
              <w:rPr>
                <w:rFonts w:ascii="Arial" w:hAnsi="Arial" w:cs="Arial"/>
                <w:b/>
              </w:rPr>
            </w:pPr>
            <w:r w:rsidRPr="00557445">
              <w:rPr>
                <w:rFonts w:ascii="Arial" w:hAnsi="Arial" w:cs="Arial"/>
                <w:b/>
              </w:rPr>
              <w:t>P</w:t>
            </w:r>
            <w:r w:rsidRPr="00557445">
              <w:rPr>
                <w:rFonts w:ascii="Arial" w:hAnsi="Arial" w:cs="Arial"/>
                <w:b/>
                <w:vertAlign w:val="subscript"/>
              </w:rPr>
              <w:t>sxz</w:t>
            </w:r>
          </w:p>
        </w:tc>
        <w:tc>
          <w:tcPr>
            <w:tcW w:w="1607" w:type="dxa"/>
            <w:tcBorders>
              <w:top w:val="single" w:sz="4" w:space="0" w:color="auto"/>
              <w:left w:val="nil"/>
              <w:bottom w:val="nil"/>
              <w:right w:val="nil"/>
            </w:tcBorders>
            <w:shd w:val="clear" w:color="auto" w:fill="auto"/>
            <w:noWrap/>
            <w:vAlign w:val="bottom"/>
          </w:tcPr>
          <w:p w:rsidR="009E07FD" w:rsidRPr="00557445" w:rsidRDefault="009E07FD" w:rsidP="00E73E98">
            <w:pPr>
              <w:spacing w:after="0" w:line="240" w:lineRule="auto"/>
              <w:jc w:val="left"/>
              <w:rPr>
                <w:rFonts w:ascii="Arial" w:hAnsi="Arial" w:cs="Arial"/>
                <w:b/>
              </w:rPr>
            </w:pPr>
            <w:r w:rsidRPr="00557445">
              <w:rPr>
                <w:rFonts w:ascii="Arial" w:hAnsi="Arial" w:cs="Arial"/>
                <w:b/>
              </w:rPr>
              <w:t>P'</w:t>
            </w:r>
            <w:r w:rsidRPr="00557445">
              <w:rPr>
                <w:rFonts w:ascii="Arial" w:hAnsi="Arial" w:cs="Arial"/>
                <w:b/>
                <w:vertAlign w:val="subscript"/>
              </w:rPr>
              <w:t>sxz</w:t>
            </w:r>
          </w:p>
        </w:tc>
        <w:tc>
          <w:tcPr>
            <w:tcW w:w="839" w:type="dxa"/>
            <w:tcBorders>
              <w:top w:val="single" w:sz="4" w:space="0" w:color="auto"/>
              <w:left w:val="nil"/>
              <w:bottom w:val="nil"/>
              <w:right w:val="nil"/>
            </w:tcBorders>
            <w:shd w:val="clear" w:color="auto" w:fill="auto"/>
            <w:noWrap/>
            <w:vAlign w:val="bottom"/>
          </w:tcPr>
          <w:p w:rsidR="009E07FD" w:rsidRPr="00557445" w:rsidRDefault="009E07FD" w:rsidP="00E73E98">
            <w:pPr>
              <w:spacing w:after="0" w:line="240" w:lineRule="auto"/>
              <w:jc w:val="left"/>
              <w:rPr>
                <w:rFonts w:ascii="Arial" w:hAnsi="Arial" w:cs="Arial"/>
                <w:b/>
              </w:rPr>
            </w:pPr>
            <w:r w:rsidRPr="00557445">
              <w:rPr>
                <w:rFonts w:ascii="Arial" w:hAnsi="Arial" w:cs="Arial"/>
                <w:b/>
              </w:rPr>
              <w:t>Resti</w:t>
            </w:r>
            <w:r w:rsidRPr="00557445">
              <w:rPr>
                <w:rFonts w:ascii="Arial" w:hAnsi="Arial" w:cs="Arial"/>
                <w:b/>
                <w:vertAlign w:val="subscript"/>
              </w:rPr>
              <w:t>sxz</w:t>
            </w:r>
          </w:p>
        </w:tc>
        <w:tc>
          <w:tcPr>
            <w:tcW w:w="960" w:type="dxa"/>
            <w:tcBorders>
              <w:top w:val="single" w:sz="4" w:space="0" w:color="auto"/>
              <w:left w:val="nil"/>
              <w:bottom w:val="nil"/>
              <w:right w:val="nil"/>
            </w:tcBorders>
            <w:shd w:val="clear" w:color="auto" w:fill="auto"/>
            <w:noWrap/>
            <w:vAlign w:val="bottom"/>
          </w:tcPr>
          <w:p w:rsidR="009E07FD" w:rsidRPr="00557445" w:rsidRDefault="009E07FD" w:rsidP="00E73E98">
            <w:pPr>
              <w:spacing w:after="0" w:line="240" w:lineRule="auto"/>
              <w:jc w:val="left"/>
              <w:rPr>
                <w:rFonts w:ascii="Arial" w:hAnsi="Arial" w:cs="Arial"/>
                <w:b/>
              </w:rPr>
            </w:pPr>
            <w:r w:rsidRPr="00557445">
              <w:rPr>
                <w:rFonts w:ascii="Arial" w:hAnsi="Arial" w:cs="Arial"/>
                <w:b/>
              </w:rPr>
              <w:t>P</w:t>
            </w:r>
            <w:r w:rsidRPr="00557445">
              <w:rPr>
                <w:rFonts w:ascii="Arial" w:hAnsi="Arial" w:cs="Arial"/>
                <w:b/>
                <w:vertAlign w:val="superscript"/>
              </w:rPr>
              <w:t>int</w:t>
            </w:r>
            <w:r w:rsidRPr="00557445">
              <w:rPr>
                <w:rFonts w:ascii="Arial" w:hAnsi="Arial" w:cs="Arial"/>
                <w:b/>
                <w:vertAlign w:val="subscript"/>
              </w:rPr>
              <w:t>sxz</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201,3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201</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201</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2</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026,4</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026</w:t>
            </w:r>
          </w:p>
        </w:tc>
        <w:tc>
          <w:tcPr>
            <w:tcW w:w="839" w:type="dxa"/>
            <w:tcBorders>
              <w:top w:val="nil"/>
              <w:left w:val="nil"/>
              <w:bottom w:val="nil"/>
              <w:right w:val="nil"/>
            </w:tcBorders>
            <w:shd w:val="clear" w:color="auto" w:fill="auto"/>
            <w:noWrap/>
            <w:vAlign w:val="bottom"/>
          </w:tcPr>
          <w:p w:rsidR="009E07FD" w:rsidRPr="00C665AC" w:rsidRDefault="009E07FD">
            <w:pPr>
              <w:jc w:val="right"/>
              <w:rPr>
                <w:rFonts w:ascii="Arial" w:hAnsi="Arial" w:cs="Arial"/>
                <w:b/>
              </w:rPr>
            </w:pPr>
            <w:r w:rsidRPr="00C665AC">
              <w:rPr>
                <w:rFonts w:ascii="Arial" w:hAnsi="Arial" w:cs="Arial"/>
                <w:b/>
              </w:rPr>
              <w:t>0,4</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026+1</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4</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001,3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001</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001</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5</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988,8</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988</w:t>
            </w:r>
          </w:p>
        </w:tc>
        <w:tc>
          <w:tcPr>
            <w:tcW w:w="839" w:type="dxa"/>
            <w:tcBorders>
              <w:top w:val="nil"/>
              <w:left w:val="nil"/>
              <w:bottom w:val="nil"/>
              <w:right w:val="nil"/>
            </w:tcBorders>
            <w:shd w:val="clear" w:color="auto" w:fill="auto"/>
            <w:noWrap/>
            <w:vAlign w:val="bottom"/>
          </w:tcPr>
          <w:p w:rsidR="009E07FD" w:rsidRPr="00C665AC" w:rsidRDefault="009E07FD">
            <w:pPr>
              <w:jc w:val="right"/>
              <w:rPr>
                <w:rFonts w:ascii="Arial" w:hAnsi="Arial" w:cs="Arial"/>
                <w:b/>
              </w:rPr>
            </w:pPr>
            <w:r w:rsidRPr="00C665AC">
              <w:rPr>
                <w:rFonts w:ascii="Arial" w:hAnsi="Arial" w:cs="Arial"/>
                <w:b/>
              </w:rPr>
              <w:t>0,8</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988+1</w:t>
            </w:r>
          </w:p>
        </w:tc>
      </w:tr>
      <w:tr w:rsidR="009E07FD" w:rsidRPr="00E73E98">
        <w:trPr>
          <w:trHeight w:val="255"/>
        </w:trPr>
        <w:tc>
          <w:tcPr>
            <w:tcW w:w="960" w:type="dxa"/>
            <w:tcBorders>
              <w:top w:val="nil"/>
              <w:left w:val="nil"/>
              <w:bottom w:val="nil"/>
              <w:right w:val="nil"/>
            </w:tcBorders>
          </w:tcPr>
          <w:p w:rsidR="009E07FD" w:rsidRDefault="009E07FD" w:rsidP="009E07FD">
            <w:pPr>
              <w:jc w:val="center"/>
              <w:rPr>
                <w:rFonts w:ascii="Arial" w:hAnsi="Arial" w:cs="Arial"/>
              </w:rPr>
            </w:pPr>
            <w:r>
              <w:rPr>
                <w:rFonts w:ascii="Arial" w:hAnsi="Arial" w:cs="Arial"/>
              </w:rPr>
              <w:t xml:space="preserve">            6</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101,6</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102</w:t>
            </w:r>
          </w:p>
        </w:tc>
        <w:tc>
          <w:tcPr>
            <w:tcW w:w="839" w:type="dxa"/>
            <w:tcBorders>
              <w:top w:val="nil"/>
              <w:left w:val="nil"/>
              <w:bottom w:val="nil"/>
              <w:right w:val="nil"/>
            </w:tcBorders>
            <w:shd w:val="clear" w:color="auto" w:fill="auto"/>
            <w:noWrap/>
            <w:vAlign w:val="bottom"/>
          </w:tcPr>
          <w:p w:rsidR="009E07FD" w:rsidRPr="00C665AC" w:rsidRDefault="009E07FD">
            <w:pPr>
              <w:jc w:val="right"/>
              <w:rPr>
                <w:rFonts w:ascii="Arial" w:hAnsi="Arial" w:cs="Arial"/>
                <w:b/>
              </w:rPr>
            </w:pPr>
            <w:r w:rsidRPr="00C665AC">
              <w:rPr>
                <w:rFonts w:ascii="Arial" w:hAnsi="Arial" w:cs="Arial"/>
                <w:b/>
              </w:rPr>
              <w:t>0,6</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102+1</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7</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987,3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987</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987</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8</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154</w:t>
            </w:r>
          </w:p>
        </w:tc>
      </w:tr>
      <w:tr w:rsidR="009E07FD" w:rsidRPr="00E73E98">
        <w:trPr>
          <w:trHeight w:val="255"/>
        </w:trPr>
        <w:tc>
          <w:tcPr>
            <w:tcW w:w="960" w:type="dxa"/>
            <w:tcBorders>
              <w:top w:val="nil"/>
              <w:left w:val="nil"/>
              <w:bottom w:val="nil"/>
              <w:right w:val="nil"/>
            </w:tcBorders>
          </w:tcPr>
          <w:p w:rsidR="009E07FD" w:rsidRDefault="009E07FD">
            <w:pPr>
              <w:jc w:val="right"/>
              <w:rPr>
                <w:rFonts w:ascii="Arial" w:hAnsi="Arial" w:cs="Arial"/>
              </w:rPr>
            </w:pPr>
            <w:r>
              <w:rPr>
                <w:rFonts w:ascii="Arial" w:hAnsi="Arial" w:cs="Arial"/>
              </w:rPr>
              <w:t>9</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169,3</w:t>
            </w:r>
          </w:p>
        </w:tc>
        <w:tc>
          <w:tcPr>
            <w:tcW w:w="1607"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169</w:t>
            </w:r>
          </w:p>
        </w:tc>
        <w:tc>
          <w:tcPr>
            <w:tcW w:w="839"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0,3</w:t>
            </w:r>
          </w:p>
        </w:tc>
        <w:tc>
          <w:tcPr>
            <w:tcW w:w="960" w:type="dxa"/>
            <w:tcBorders>
              <w:top w:val="nil"/>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1</w:t>
            </w:r>
            <w:r w:rsidR="005523BD">
              <w:rPr>
                <w:rFonts w:ascii="Arial" w:hAnsi="Arial" w:cs="Arial"/>
              </w:rPr>
              <w:t>.</w:t>
            </w:r>
            <w:r>
              <w:rPr>
                <w:rFonts w:ascii="Arial" w:hAnsi="Arial" w:cs="Arial"/>
              </w:rPr>
              <w:t>169</w:t>
            </w:r>
          </w:p>
        </w:tc>
      </w:tr>
      <w:tr w:rsidR="009E07FD" w:rsidRPr="00E73E98">
        <w:trPr>
          <w:trHeight w:val="255"/>
        </w:trPr>
        <w:tc>
          <w:tcPr>
            <w:tcW w:w="960" w:type="dxa"/>
            <w:tcBorders>
              <w:top w:val="nil"/>
              <w:left w:val="nil"/>
              <w:bottom w:val="single" w:sz="4" w:space="0" w:color="auto"/>
              <w:right w:val="nil"/>
            </w:tcBorders>
          </w:tcPr>
          <w:p w:rsidR="009E07FD" w:rsidRDefault="009E07FD">
            <w:pPr>
              <w:rPr>
                <w:rFonts w:ascii="Arial" w:hAnsi="Arial" w:cs="Arial"/>
              </w:rPr>
            </w:pPr>
          </w:p>
        </w:tc>
        <w:tc>
          <w:tcPr>
            <w:tcW w:w="960"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c>
          <w:tcPr>
            <w:tcW w:w="1607"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c>
          <w:tcPr>
            <w:tcW w:w="839"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c>
          <w:tcPr>
            <w:tcW w:w="960"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r>
      <w:tr w:rsidR="009E07FD" w:rsidRPr="00E73E98">
        <w:trPr>
          <w:trHeight w:val="255"/>
        </w:trPr>
        <w:tc>
          <w:tcPr>
            <w:tcW w:w="960" w:type="dxa"/>
            <w:tcBorders>
              <w:top w:val="single" w:sz="4" w:space="0" w:color="auto"/>
              <w:left w:val="nil"/>
              <w:bottom w:val="nil"/>
              <w:right w:val="nil"/>
            </w:tcBorders>
          </w:tcPr>
          <w:p w:rsidR="009E07FD" w:rsidRDefault="009E07FD">
            <w:pPr>
              <w:jc w:val="right"/>
              <w:rPr>
                <w:rFonts w:ascii="Arial" w:hAnsi="Arial" w:cs="Arial"/>
              </w:rPr>
            </w:pPr>
            <w:r>
              <w:rPr>
                <w:rFonts w:ascii="Arial" w:hAnsi="Arial" w:cs="Arial"/>
              </w:rPr>
              <w:t>Totale</w:t>
            </w:r>
          </w:p>
        </w:tc>
        <w:tc>
          <w:tcPr>
            <w:tcW w:w="960" w:type="dxa"/>
            <w:tcBorders>
              <w:top w:val="single" w:sz="4" w:space="0" w:color="auto"/>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w:t>
            </w:r>
            <w:r w:rsidR="005523BD">
              <w:rPr>
                <w:rFonts w:ascii="Arial" w:hAnsi="Arial" w:cs="Arial"/>
              </w:rPr>
              <w:t>.</w:t>
            </w:r>
            <w:r>
              <w:rPr>
                <w:rFonts w:ascii="Arial" w:hAnsi="Arial" w:cs="Arial"/>
              </w:rPr>
              <w:t>784,6</w:t>
            </w:r>
          </w:p>
        </w:tc>
        <w:tc>
          <w:tcPr>
            <w:tcW w:w="1607" w:type="dxa"/>
            <w:tcBorders>
              <w:top w:val="single" w:sz="4" w:space="0" w:color="auto"/>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w:t>
            </w:r>
            <w:r w:rsidR="005523BD">
              <w:rPr>
                <w:rFonts w:ascii="Arial" w:hAnsi="Arial" w:cs="Arial"/>
              </w:rPr>
              <w:t>.</w:t>
            </w:r>
            <w:r>
              <w:rPr>
                <w:rFonts w:ascii="Arial" w:hAnsi="Arial" w:cs="Arial"/>
              </w:rPr>
              <w:t>782</w:t>
            </w:r>
          </w:p>
        </w:tc>
        <w:tc>
          <w:tcPr>
            <w:tcW w:w="839" w:type="dxa"/>
            <w:tcBorders>
              <w:top w:val="single" w:sz="4" w:space="0" w:color="auto"/>
              <w:left w:val="nil"/>
              <w:bottom w:val="nil"/>
              <w:right w:val="nil"/>
            </w:tcBorders>
            <w:shd w:val="clear" w:color="auto" w:fill="auto"/>
            <w:noWrap/>
            <w:vAlign w:val="bottom"/>
          </w:tcPr>
          <w:p w:rsidR="009E07FD" w:rsidRDefault="009E07FD">
            <w:pPr>
              <w:rPr>
                <w:rFonts w:ascii="Arial" w:hAnsi="Arial" w:cs="Arial"/>
              </w:rPr>
            </w:pPr>
          </w:p>
        </w:tc>
        <w:tc>
          <w:tcPr>
            <w:tcW w:w="960" w:type="dxa"/>
            <w:tcBorders>
              <w:top w:val="single" w:sz="4" w:space="0" w:color="auto"/>
              <w:left w:val="nil"/>
              <w:bottom w:val="nil"/>
              <w:right w:val="nil"/>
            </w:tcBorders>
            <w:shd w:val="clear" w:color="auto" w:fill="auto"/>
            <w:noWrap/>
            <w:vAlign w:val="bottom"/>
          </w:tcPr>
          <w:p w:rsidR="009E07FD" w:rsidRDefault="009E07FD">
            <w:pPr>
              <w:jc w:val="right"/>
              <w:rPr>
                <w:rFonts w:ascii="Arial" w:hAnsi="Arial" w:cs="Arial"/>
              </w:rPr>
            </w:pPr>
            <w:r>
              <w:rPr>
                <w:rFonts w:ascii="Arial" w:hAnsi="Arial" w:cs="Arial"/>
              </w:rPr>
              <w:t>9</w:t>
            </w:r>
            <w:r w:rsidR="005523BD">
              <w:rPr>
                <w:rFonts w:ascii="Arial" w:hAnsi="Arial" w:cs="Arial"/>
              </w:rPr>
              <w:t>.</w:t>
            </w:r>
            <w:r>
              <w:rPr>
                <w:rFonts w:ascii="Arial" w:hAnsi="Arial" w:cs="Arial"/>
              </w:rPr>
              <w:t>785</w:t>
            </w:r>
          </w:p>
        </w:tc>
      </w:tr>
      <w:tr w:rsidR="009E07FD" w:rsidRPr="00E73E98">
        <w:trPr>
          <w:trHeight w:val="255"/>
        </w:trPr>
        <w:tc>
          <w:tcPr>
            <w:tcW w:w="960" w:type="dxa"/>
            <w:tcBorders>
              <w:top w:val="nil"/>
              <w:left w:val="nil"/>
              <w:bottom w:val="single" w:sz="4" w:space="0" w:color="auto"/>
              <w:right w:val="nil"/>
            </w:tcBorders>
          </w:tcPr>
          <w:p w:rsidR="009E07FD" w:rsidRDefault="009E07FD">
            <w:pPr>
              <w:jc w:val="right"/>
              <w:rPr>
                <w:rFonts w:ascii="Arial" w:hAnsi="Arial" w:cs="Arial"/>
              </w:rPr>
            </w:pPr>
          </w:p>
        </w:tc>
        <w:tc>
          <w:tcPr>
            <w:tcW w:w="960" w:type="dxa"/>
            <w:tcBorders>
              <w:top w:val="nil"/>
              <w:left w:val="nil"/>
              <w:bottom w:val="single" w:sz="4" w:space="0" w:color="auto"/>
              <w:right w:val="nil"/>
            </w:tcBorders>
            <w:shd w:val="clear" w:color="auto" w:fill="auto"/>
            <w:noWrap/>
            <w:vAlign w:val="bottom"/>
          </w:tcPr>
          <w:p w:rsidR="009E07FD" w:rsidRDefault="009E07FD">
            <w:pPr>
              <w:jc w:val="right"/>
              <w:rPr>
                <w:rFonts w:ascii="Arial" w:hAnsi="Arial" w:cs="Arial"/>
              </w:rPr>
            </w:pPr>
            <w:r>
              <w:rPr>
                <w:rFonts w:ascii="Arial" w:hAnsi="Arial" w:cs="Arial"/>
              </w:rPr>
              <w:t>9</w:t>
            </w:r>
            <w:r w:rsidR="005523BD">
              <w:rPr>
                <w:rFonts w:ascii="Arial" w:hAnsi="Arial" w:cs="Arial"/>
              </w:rPr>
              <w:t>.</w:t>
            </w:r>
            <w:r>
              <w:rPr>
                <w:rFonts w:ascii="Arial" w:hAnsi="Arial" w:cs="Arial"/>
              </w:rPr>
              <w:t>785</w:t>
            </w:r>
          </w:p>
        </w:tc>
        <w:tc>
          <w:tcPr>
            <w:tcW w:w="1607" w:type="dxa"/>
            <w:tcBorders>
              <w:top w:val="nil"/>
              <w:left w:val="nil"/>
              <w:bottom w:val="single" w:sz="4" w:space="0" w:color="auto"/>
              <w:right w:val="nil"/>
            </w:tcBorders>
            <w:shd w:val="clear" w:color="auto" w:fill="auto"/>
            <w:noWrap/>
            <w:vAlign w:val="bottom"/>
          </w:tcPr>
          <w:p w:rsidR="009E07FD" w:rsidRDefault="009E07FD" w:rsidP="00FF3B10">
            <w:pPr>
              <w:jc w:val="right"/>
              <w:rPr>
                <w:rFonts w:ascii="Arial" w:hAnsi="Arial" w:cs="Arial"/>
              </w:rPr>
            </w:pPr>
            <w:r>
              <w:rPr>
                <w:rFonts w:ascii="Arial" w:hAnsi="Arial" w:cs="Arial"/>
              </w:rPr>
              <w:t>9</w:t>
            </w:r>
            <w:r w:rsidR="005523BD">
              <w:rPr>
                <w:rFonts w:ascii="Arial" w:hAnsi="Arial" w:cs="Arial"/>
              </w:rPr>
              <w:t>.</w:t>
            </w:r>
            <w:r>
              <w:rPr>
                <w:rFonts w:ascii="Arial" w:hAnsi="Arial" w:cs="Arial"/>
              </w:rPr>
              <w:t>785-9</w:t>
            </w:r>
            <w:r w:rsidR="005523BD">
              <w:rPr>
                <w:rFonts w:ascii="Arial" w:hAnsi="Arial" w:cs="Arial"/>
              </w:rPr>
              <w:t>.</w:t>
            </w:r>
            <w:r>
              <w:rPr>
                <w:rFonts w:ascii="Arial" w:hAnsi="Arial" w:cs="Arial"/>
              </w:rPr>
              <w:t xml:space="preserve">782= 3      </w:t>
            </w:r>
          </w:p>
        </w:tc>
        <w:tc>
          <w:tcPr>
            <w:tcW w:w="839"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c>
          <w:tcPr>
            <w:tcW w:w="960" w:type="dxa"/>
            <w:tcBorders>
              <w:top w:val="nil"/>
              <w:left w:val="nil"/>
              <w:bottom w:val="single" w:sz="4" w:space="0" w:color="auto"/>
              <w:right w:val="nil"/>
            </w:tcBorders>
            <w:shd w:val="clear" w:color="auto" w:fill="auto"/>
            <w:noWrap/>
            <w:vAlign w:val="bottom"/>
          </w:tcPr>
          <w:p w:rsidR="009E07FD" w:rsidRDefault="009E07FD">
            <w:pPr>
              <w:rPr>
                <w:rFonts w:ascii="Arial" w:hAnsi="Arial" w:cs="Arial"/>
              </w:rPr>
            </w:pPr>
          </w:p>
        </w:tc>
      </w:tr>
    </w:tbl>
    <w:p w:rsidR="007B031F" w:rsidRDefault="007B031F">
      <w:pPr>
        <w:pStyle w:val="Corpodeltesto"/>
        <w:tabs>
          <w:tab w:val="left" w:pos="284"/>
        </w:tabs>
        <w:rPr>
          <w:b w:val="0"/>
        </w:rPr>
      </w:pPr>
    </w:p>
    <w:p w:rsidR="00BC3742" w:rsidRDefault="00B5020F">
      <w:pPr>
        <w:pStyle w:val="Corpodeltesto"/>
        <w:tabs>
          <w:tab w:val="left" w:pos="284"/>
        </w:tabs>
        <w:rPr>
          <w:b w:val="0"/>
        </w:rPr>
      </w:pPr>
      <w:r w:rsidRPr="00B5020F">
        <w:rPr>
          <w:b w:val="0"/>
        </w:rPr>
        <w:t>Una volta effettuato il procedimento di interizzazione occorre effettuare una</w:t>
      </w:r>
      <w:r w:rsidR="00F66C6B" w:rsidRPr="00B5020F">
        <w:rPr>
          <w:b w:val="0"/>
        </w:rPr>
        <w:t xml:space="preserve"> verifica </w:t>
      </w:r>
      <w:r w:rsidRPr="00B5020F">
        <w:rPr>
          <w:b w:val="0"/>
        </w:rPr>
        <w:t>riguard</w:t>
      </w:r>
      <w:r w:rsidR="00CC0873">
        <w:rPr>
          <w:b w:val="0"/>
        </w:rPr>
        <w:t xml:space="preserve">ante </w:t>
      </w:r>
      <w:r w:rsidR="00F66C6B" w:rsidRPr="00B5020F">
        <w:rPr>
          <w:b w:val="0"/>
        </w:rPr>
        <w:t>la circoscrizione 1</w:t>
      </w:r>
      <w:r w:rsidRPr="00B5020F">
        <w:rPr>
          <w:b w:val="0"/>
        </w:rPr>
        <w:t>. Essendo la circoscrizione 1 interamente contenuta nella zona 1, occorre verificare che</w:t>
      </w:r>
      <w:r w:rsidR="00F66C6B" w:rsidRPr="00B5020F">
        <w:rPr>
          <w:b w:val="0"/>
        </w:rPr>
        <w:t xml:space="preserve"> </w:t>
      </w:r>
      <w:r w:rsidRPr="00B5020F">
        <w:rPr>
          <w:b w:val="0"/>
        </w:rPr>
        <w:t>la popolazione (</w:t>
      </w:r>
      <w:r w:rsidR="00F66C6B" w:rsidRPr="00B5020F">
        <w:rPr>
          <w:b w:val="0"/>
        </w:rPr>
        <w:t xml:space="preserve">per </w:t>
      </w:r>
      <w:r w:rsidRPr="00B5020F">
        <w:rPr>
          <w:b w:val="0"/>
        </w:rPr>
        <w:t xml:space="preserve">ciascun </w:t>
      </w:r>
      <w:r w:rsidR="00F66C6B" w:rsidRPr="00B5020F">
        <w:rPr>
          <w:b w:val="0"/>
        </w:rPr>
        <w:t>sesso ed età</w:t>
      </w:r>
      <w:r w:rsidRPr="00B5020F">
        <w:rPr>
          <w:b w:val="0"/>
        </w:rPr>
        <w:t>)</w:t>
      </w:r>
      <w:r w:rsidR="00F66C6B" w:rsidRPr="00B5020F">
        <w:rPr>
          <w:b w:val="0"/>
        </w:rPr>
        <w:t xml:space="preserve"> </w:t>
      </w:r>
      <w:r w:rsidRPr="00B5020F">
        <w:rPr>
          <w:b w:val="0"/>
        </w:rPr>
        <w:t xml:space="preserve">della zona 1 </w:t>
      </w:r>
      <w:r w:rsidR="00F66C6B" w:rsidRPr="00B5020F">
        <w:rPr>
          <w:b w:val="0"/>
        </w:rPr>
        <w:t xml:space="preserve">non sia mai </w:t>
      </w:r>
      <w:r w:rsidRPr="00B5020F">
        <w:rPr>
          <w:b w:val="0"/>
        </w:rPr>
        <w:t>inferiore a quella della</w:t>
      </w:r>
      <w:r w:rsidR="00F66C6B" w:rsidRPr="00B5020F">
        <w:rPr>
          <w:b w:val="0"/>
        </w:rPr>
        <w:t xml:space="preserve"> zona 1</w:t>
      </w:r>
      <w:r>
        <w:rPr>
          <w:rStyle w:val="Rimandonotaapidipagina"/>
          <w:b w:val="0"/>
        </w:rPr>
        <w:footnoteReference w:id="22"/>
      </w:r>
      <w:r w:rsidR="00F66C6B" w:rsidRPr="00B5020F">
        <w:rPr>
          <w:b w:val="0"/>
        </w:rPr>
        <w:t>. Se così non fosse si r</w:t>
      </w:r>
      <w:r w:rsidR="00CC0873">
        <w:rPr>
          <w:b w:val="0"/>
        </w:rPr>
        <w:t>i</w:t>
      </w:r>
      <w:r w:rsidR="00F66C6B" w:rsidRPr="00B5020F">
        <w:rPr>
          <w:b w:val="0"/>
        </w:rPr>
        <w:t xml:space="preserve">assegna la popolazione eccedente unità per unità alle circoscrizioni con maggiore popolazione (se la differenza è </w:t>
      </w:r>
      <w:r w:rsidR="00D34830" w:rsidRPr="00B5020F">
        <w:rPr>
          <w:b w:val="0"/>
        </w:rPr>
        <w:t>maggiore o uguale</w:t>
      </w:r>
      <w:r w:rsidR="00F66C6B" w:rsidRPr="00B5020F">
        <w:rPr>
          <w:b w:val="0"/>
        </w:rPr>
        <w:t xml:space="preserve"> a 20 si </w:t>
      </w:r>
      <w:r w:rsidR="00D34830" w:rsidRPr="00B5020F">
        <w:rPr>
          <w:b w:val="0"/>
        </w:rPr>
        <w:t>riproduce ciclicamente il procedimento di rassegnazione delle</w:t>
      </w:r>
      <w:r w:rsidR="00F66C6B" w:rsidRPr="00B5020F">
        <w:rPr>
          <w:b w:val="0"/>
        </w:rPr>
        <w:t xml:space="preserve"> unità </w:t>
      </w:r>
      <w:r w:rsidR="00D34830" w:rsidRPr="00B5020F">
        <w:rPr>
          <w:b w:val="0"/>
        </w:rPr>
        <w:t>di differenza, attribuendone una alla volta dalla circoscrizione più popolata alla circoscrizione meno popolata</w:t>
      </w:r>
      <w:r w:rsidR="00F66C6B" w:rsidRPr="00B5020F">
        <w:rPr>
          <w:b w:val="0"/>
        </w:rPr>
        <w:t xml:space="preserve"> </w:t>
      </w:r>
      <w:r w:rsidR="00D34830" w:rsidRPr="00B5020F">
        <w:rPr>
          <w:b w:val="0"/>
        </w:rPr>
        <w:t>per</w:t>
      </w:r>
      <w:r w:rsidR="00F66C6B" w:rsidRPr="00B5020F">
        <w:rPr>
          <w:b w:val="0"/>
        </w:rPr>
        <w:t xml:space="preserve"> </w:t>
      </w:r>
      <w:r w:rsidR="00D34830" w:rsidRPr="00B5020F">
        <w:rPr>
          <w:b w:val="0"/>
        </w:rPr>
        <w:t xml:space="preserve">il sesso e </w:t>
      </w:r>
      <w:r w:rsidR="00F66C6B" w:rsidRPr="00B5020F">
        <w:rPr>
          <w:b w:val="0"/>
        </w:rPr>
        <w:t>l’età</w:t>
      </w:r>
      <w:r w:rsidR="00D34830" w:rsidRPr="00B5020F">
        <w:rPr>
          <w:b w:val="0"/>
        </w:rPr>
        <w:t xml:space="preserve"> di riferimento</w:t>
      </w:r>
      <w:r w:rsidR="00F66C6B" w:rsidRPr="00B5020F">
        <w:rPr>
          <w:b w:val="0"/>
        </w:rPr>
        <w:t>).</w:t>
      </w:r>
    </w:p>
    <w:p w:rsidR="00CC0873" w:rsidRPr="00CC0873" w:rsidRDefault="00CC0873" w:rsidP="00CC0873">
      <w:bookmarkStart w:id="20" w:name="_Toc205271313"/>
      <w:r>
        <w:t xml:space="preserve">   </w:t>
      </w:r>
    </w:p>
    <w:p w:rsidR="00413DF8" w:rsidRPr="00413DF8" w:rsidRDefault="00CC0873" w:rsidP="00123F47">
      <w:pPr>
        <w:pStyle w:val="Titolo2"/>
      </w:pPr>
      <w:r>
        <w:lastRenderedPageBreak/>
        <w:t xml:space="preserve">                                                                                                                           </w:t>
      </w:r>
      <w:r w:rsidR="00876F67">
        <w:t xml:space="preserve">                               </w:t>
      </w:r>
      <w:r w:rsidR="00123F47">
        <w:t xml:space="preserve">Scheda H: </w:t>
      </w:r>
      <w:r w:rsidR="00413DF8">
        <w:t>C</w:t>
      </w:r>
      <w:r w:rsidR="00413DF8" w:rsidRPr="00413DF8">
        <w:t xml:space="preserve">onnessione </w:t>
      </w:r>
      <w:r w:rsidR="003F03F1">
        <w:t xml:space="preserve">dei </w:t>
      </w:r>
      <w:r w:rsidR="00413DF8" w:rsidRPr="00413DF8">
        <w:t xml:space="preserve">modelli proiettivi </w:t>
      </w:r>
      <w:r w:rsidR="003F03F1">
        <w:t xml:space="preserve">della </w:t>
      </w:r>
      <w:r w:rsidR="00413DF8" w:rsidRPr="00413DF8">
        <w:t>popolazione e</w:t>
      </w:r>
      <w:r w:rsidR="003F03F1">
        <w:t xml:space="preserve"> delle</w:t>
      </w:r>
      <w:r w:rsidR="00413DF8" w:rsidRPr="00413DF8">
        <w:t xml:space="preserve"> famiglie</w:t>
      </w:r>
      <w:bookmarkEnd w:id="20"/>
      <w:r w:rsidR="00413DF8" w:rsidRPr="00413DF8">
        <w:t xml:space="preserve"> </w:t>
      </w:r>
      <w:bookmarkStart w:id="21" w:name="_Toc205271314"/>
      <w:r w:rsidR="00413DF8" w:rsidRPr="00413DF8">
        <w:t xml:space="preserve">e aggiornamento </w:t>
      </w:r>
      <w:r w:rsidR="00BC63BF">
        <w:t xml:space="preserve">dei </w:t>
      </w:r>
      <w:r w:rsidR="00413DF8" w:rsidRPr="00413DF8">
        <w:t>tassi capifamiglia postcensuari</w:t>
      </w:r>
      <w:bookmarkEnd w:id="21"/>
    </w:p>
    <w:p w:rsidR="00932FDA" w:rsidRDefault="00932FDA" w:rsidP="00932FDA">
      <w:pPr>
        <w:pStyle w:val="Corpodeltesto"/>
        <w:tabs>
          <w:tab w:val="left" w:pos="284"/>
        </w:tabs>
        <w:rPr>
          <w:b w:val="0"/>
        </w:rPr>
      </w:pPr>
    </w:p>
    <w:p w:rsidR="001921CF" w:rsidRDefault="001921CF" w:rsidP="00932FDA">
      <w:pPr>
        <w:pStyle w:val="Corpodeltesto"/>
        <w:tabs>
          <w:tab w:val="left" w:pos="284"/>
        </w:tabs>
        <w:rPr>
          <w:b w:val="0"/>
        </w:rPr>
      </w:pPr>
    </w:p>
    <w:p w:rsidR="001921CF" w:rsidRDefault="00413DF8" w:rsidP="00932FDA">
      <w:pPr>
        <w:pStyle w:val="Corpodeltesto"/>
        <w:tabs>
          <w:tab w:val="left" w:pos="284"/>
        </w:tabs>
        <w:rPr>
          <w:b w:val="0"/>
        </w:rPr>
      </w:pPr>
      <w:r>
        <w:rPr>
          <w:b w:val="0"/>
        </w:rPr>
        <w:t>Negli anni a venire</w:t>
      </w:r>
      <w:r w:rsidR="00343D5A">
        <w:rPr>
          <w:b w:val="0"/>
        </w:rPr>
        <w:t xml:space="preserve"> che precederanno i</w:t>
      </w:r>
      <w:r>
        <w:rPr>
          <w:b w:val="0"/>
        </w:rPr>
        <w:t xml:space="preserve">l prossimo Censimento, la metodologia </w:t>
      </w:r>
      <w:r w:rsidR="00D54B13">
        <w:rPr>
          <w:b w:val="0"/>
        </w:rPr>
        <w:t xml:space="preserve">delle proiezioni delle famiglie </w:t>
      </w:r>
      <w:r>
        <w:rPr>
          <w:b w:val="0"/>
        </w:rPr>
        <w:t>rimarrà quella attualmente in uso</w:t>
      </w:r>
      <w:r>
        <w:rPr>
          <w:rStyle w:val="Rimandonotaapidipagina"/>
          <w:b w:val="0"/>
        </w:rPr>
        <w:footnoteReference w:id="23"/>
      </w:r>
      <w:r>
        <w:rPr>
          <w:b w:val="0"/>
        </w:rPr>
        <w:t>. L’implementazione della procedura migrerà però sullo stesso applicativo delle proiezioni della popolazione.</w:t>
      </w:r>
    </w:p>
    <w:p w:rsidR="00B345D2" w:rsidRDefault="00413DF8" w:rsidP="0019152C">
      <w:pPr>
        <w:pStyle w:val="Corpodeltesto"/>
        <w:tabs>
          <w:tab w:val="left" w:pos="284"/>
        </w:tabs>
        <w:rPr>
          <w:b w:val="0"/>
        </w:rPr>
      </w:pPr>
      <w:r>
        <w:rPr>
          <w:b w:val="0"/>
        </w:rPr>
        <w:t xml:space="preserve">Nel momento in cui saranno resi disponibili i dati del prossimo Censimento, riguardanti le caratteristiche delle famiglie e dei capifamiglia, si procederà ad un aggiornamento immediato dei tassi di capifamiglia fissi. </w:t>
      </w:r>
      <w:r w:rsidR="00B345D2">
        <w:rPr>
          <w:b w:val="0"/>
        </w:rPr>
        <w:t xml:space="preserve">Supponendo che questo avvenga nell’anno </w:t>
      </w:r>
    </w:p>
    <w:p w:rsidR="00F42C02" w:rsidRDefault="00B345D2" w:rsidP="0019152C">
      <w:pPr>
        <w:pStyle w:val="Corpodeltesto"/>
        <w:tabs>
          <w:tab w:val="left" w:pos="284"/>
        </w:tabs>
        <w:rPr>
          <w:b w:val="0"/>
        </w:rPr>
      </w:pPr>
      <w:r>
        <w:rPr>
          <w:b w:val="0"/>
        </w:rPr>
        <w:t>“</w:t>
      </w:r>
      <w:r w:rsidRPr="00B345D2">
        <w:rPr>
          <w:b w:val="0"/>
          <w:i/>
        </w:rPr>
        <w:t>t</w:t>
      </w:r>
      <w:r w:rsidRPr="00B345D2">
        <w:rPr>
          <w:b w:val="0"/>
          <w:i/>
          <w:vertAlign w:val="subscript"/>
        </w:rPr>
        <w:t xml:space="preserve">Cens </w:t>
      </w:r>
      <w:r w:rsidRPr="00B345D2">
        <w:rPr>
          <w:b w:val="0"/>
        </w:rPr>
        <w:t>+</w:t>
      </w:r>
      <w:r w:rsidRPr="00B345D2">
        <w:rPr>
          <w:b w:val="0"/>
          <w:i/>
        </w:rPr>
        <w:t xml:space="preserve"> n</w:t>
      </w:r>
      <w:r>
        <w:rPr>
          <w:b w:val="0"/>
        </w:rPr>
        <w:t>”  si procederà anche ad una rettifica dei tassi di capifamiglia aggiornabili riferiti agli anni compresi tra “</w:t>
      </w:r>
      <w:r w:rsidRPr="00B345D2">
        <w:rPr>
          <w:b w:val="0"/>
          <w:i/>
        </w:rPr>
        <w:t>t</w:t>
      </w:r>
      <w:r w:rsidRPr="00B345D2">
        <w:rPr>
          <w:b w:val="0"/>
          <w:i/>
          <w:vertAlign w:val="subscript"/>
        </w:rPr>
        <w:t xml:space="preserve">Cens </w:t>
      </w:r>
      <w:r>
        <w:rPr>
          <w:b w:val="0"/>
        </w:rPr>
        <w:t>”  e “</w:t>
      </w:r>
      <w:r w:rsidRPr="00B345D2">
        <w:rPr>
          <w:b w:val="0"/>
          <w:i/>
        </w:rPr>
        <w:t>t</w:t>
      </w:r>
      <w:r w:rsidRPr="00B345D2">
        <w:rPr>
          <w:b w:val="0"/>
          <w:i/>
          <w:vertAlign w:val="subscript"/>
        </w:rPr>
        <w:t xml:space="preserve">Cens </w:t>
      </w:r>
      <w:r w:rsidRPr="00B345D2">
        <w:rPr>
          <w:b w:val="0"/>
        </w:rPr>
        <w:t>+</w:t>
      </w:r>
      <w:r w:rsidRPr="00B345D2">
        <w:rPr>
          <w:b w:val="0"/>
          <w:i/>
        </w:rPr>
        <w:t xml:space="preserve"> n</w:t>
      </w:r>
      <w:r>
        <w:rPr>
          <w:b w:val="0"/>
        </w:rPr>
        <w:t>”. Per l’anno t</w:t>
      </w:r>
      <w:r>
        <w:rPr>
          <w:b w:val="0"/>
          <w:vertAlign w:val="subscript"/>
        </w:rPr>
        <w:t xml:space="preserve">Cens </w:t>
      </w:r>
      <w:r>
        <w:rPr>
          <w:b w:val="0"/>
        </w:rPr>
        <w:t>i tassi aggiornabili saranno posti uguali ai tassi fissi,</w:t>
      </w:r>
      <w:r w:rsidR="00F42C02">
        <w:rPr>
          <w:b w:val="0"/>
        </w:rPr>
        <w:t xml:space="preserve"> </w:t>
      </w:r>
      <w:r w:rsidR="00343D5A">
        <w:rPr>
          <w:b w:val="0"/>
        </w:rPr>
        <w:t xml:space="preserve">i quali sono </w:t>
      </w:r>
      <w:r w:rsidR="00F42C02">
        <w:rPr>
          <w:b w:val="0"/>
        </w:rPr>
        <w:t xml:space="preserve">elaborati secondo </w:t>
      </w:r>
      <w:r w:rsidR="00343D5A">
        <w:rPr>
          <w:b w:val="0"/>
        </w:rPr>
        <w:t>il seguente criterio</w:t>
      </w:r>
      <w:r w:rsidR="00F42C02">
        <w:rPr>
          <w:b w:val="0"/>
        </w:rPr>
        <w:t>:</w:t>
      </w:r>
    </w:p>
    <w:p w:rsidR="00F42C02" w:rsidRDefault="00F42C02" w:rsidP="00B345D2">
      <w:pPr>
        <w:pStyle w:val="Corpodeltesto"/>
        <w:tabs>
          <w:tab w:val="left" w:pos="284"/>
        </w:tabs>
        <w:rPr>
          <w:b w:val="0"/>
        </w:rPr>
      </w:pPr>
    </w:p>
    <w:p w:rsidR="00F42C02" w:rsidRPr="00475070" w:rsidRDefault="00F42C02" w:rsidP="0019152C">
      <w:pPr>
        <w:spacing w:after="0"/>
        <w:rPr>
          <w:rFonts w:cs="Tahoma"/>
        </w:rPr>
      </w:pPr>
      <w:r w:rsidRPr="00475070">
        <w:rPr>
          <w:rFonts w:cs="Tahoma"/>
          <w:i/>
        </w:rPr>
        <w:t>tassi fissi</w:t>
      </w:r>
      <w:r w:rsidRPr="00475070">
        <w:rPr>
          <w:rFonts w:cs="Tahoma"/>
        </w:rPr>
        <w:t xml:space="preserve">: con riferimento ai dati del Censimento, i tassi di capifamiglia comunali  </w:t>
      </w:r>
      <w:r w:rsidRPr="00475070">
        <w:rPr>
          <w:rFonts w:cs="Tahoma"/>
          <w:position w:val="-14"/>
        </w:rPr>
        <w:object w:dxaOrig="600" w:dyaOrig="380">
          <v:shape id="_x0000_i1048" type="#_x0000_t75" style="width:30pt;height:18.75pt" o:ole="">
            <v:imagedata r:id="rId51" o:title=""/>
          </v:shape>
          <o:OLEObject Type="Embed" ProgID="Equation.3" ShapeID="_x0000_i1048" DrawAspect="Content" ObjectID="_1538898596" r:id="rId52"/>
        </w:object>
      </w:r>
      <w:r w:rsidRPr="00475070">
        <w:rPr>
          <w:rFonts w:cs="Tahoma"/>
        </w:rPr>
        <w:t>esprimono la frequenza relativa di famiglie di dimensione n e con capifamiglia nella classe d’età x</w:t>
      </w:r>
      <w:r w:rsidRPr="00475070">
        <w:rPr>
          <w:rStyle w:val="Rimandonotaapidipagina"/>
          <w:rFonts w:cs="Tahoma"/>
        </w:rPr>
        <w:footnoteReference w:id="24"/>
      </w:r>
      <w:r w:rsidRPr="00475070">
        <w:rPr>
          <w:rFonts w:cs="Tahoma"/>
        </w:rPr>
        <w:t xml:space="preserve"> e sesso s nella </w:t>
      </w:r>
      <w:r w:rsidRPr="0019152C">
        <w:rPr>
          <w:rFonts w:cs="Tahoma"/>
        </w:rPr>
        <w:t xml:space="preserve">popolazione </w:t>
      </w:r>
      <w:r w:rsidR="00B6539A" w:rsidRPr="0019152C">
        <w:rPr>
          <w:rFonts w:cs="Tahoma"/>
        </w:rPr>
        <w:t xml:space="preserve">anagrafica </w:t>
      </w:r>
      <w:r w:rsidRPr="0019152C">
        <w:rPr>
          <w:rFonts w:cs="Tahoma"/>
        </w:rPr>
        <w:t>avente medesimo</w:t>
      </w:r>
      <w:r w:rsidRPr="00475070">
        <w:rPr>
          <w:rFonts w:cs="Tahoma"/>
        </w:rPr>
        <w:t xml:space="preserve"> sesso ed età:</w:t>
      </w:r>
    </w:p>
    <w:p w:rsidR="00F42C02" w:rsidRPr="00475070" w:rsidRDefault="00F42C02" w:rsidP="00F42C02">
      <w:pPr>
        <w:ind w:left="900" w:hanging="540"/>
        <w:rPr>
          <w:rFonts w:cs="Tahoma"/>
        </w:rPr>
      </w:pPr>
    </w:p>
    <w:p w:rsidR="00F42C02" w:rsidRPr="00475070" w:rsidRDefault="00F42C02" w:rsidP="00F42C02">
      <w:pPr>
        <w:ind w:left="900" w:hanging="50"/>
        <w:rPr>
          <w:rFonts w:cs="Tahoma"/>
        </w:rPr>
      </w:pPr>
      <w:r w:rsidRPr="00475070">
        <w:rPr>
          <w:rFonts w:cs="Tahoma"/>
        </w:rPr>
        <w:t xml:space="preserve"> </w:t>
      </w:r>
      <w:r w:rsidR="00267D15" w:rsidRPr="00475070">
        <w:rPr>
          <w:rFonts w:cs="Tahoma"/>
          <w:position w:val="-32"/>
        </w:rPr>
        <w:object w:dxaOrig="2500" w:dyaOrig="720">
          <v:shape id="_x0000_i1049" type="#_x0000_t75" style="width:125.25pt;height:36pt" o:ole="">
            <v:imagedata r:id="rId53" o:title=""/>
          </v:shape>
          <o:OLEObject Type="Embed" ProgID="Equation.3" ShapeID="_x0000_i1049" DrawAspect="Content" ObjectID="_1538898597" r:id="rId54"/>
        </w:object>
      </w:r>
      <w:r w:rsidRPr="00475070">
        <w:rPr>
          <w:rFonts w:cs="Tahoma"/>
        </w:rPr>
        <w:t xml:space="preserve"> per x&gt;17, n=1,2,…,6+    </w:t>
      </w:r>
      <w:r w:rsidRPr="00475070">
        <w:rPr>
          <w:rFonts w:cs="Tahoma"/>
        </w:rPr>
        <w:tab/>
      </w:r>
      <w:r w:rsidRPr="00475070">
        <w:rPr>
          <w:rFonts w:cs="Tahoma"/>
        </w:rPr>
        <w:tab/>
      </w:r>
      <w:r w:rsidRPr="00475070">
        <w:rPr>
          <w:rFonts w:cs="Tahoma"/>
        </w:rPr>
        <w:tab/>
        <w:t xml:space="preserve">                                </w:t>
      </w:r>
    </w:p>
    <w:p w:rsidR="00F42C02" w:rsidRPr="00475070" w:rsidRDefault="00F42C02" w:rsidP="00F42C02">
      <w:pPr>
        <w:ind w:left="900" w:hanging="50"/>
        <w:rPr>
          <w:rFonts w:cs="Tahoma"/>
        </w:rPr>
      </w:pPr>
      <w:r w:rsidRPr="00475070">
        <w:rPr>
          <w:rFonts w:cs="Tahoma"/>
        </w:rPr>
        <w:t>dove:</w:t>
      </w:r>
    </w:p>
    <w:p w:rsidR="00F42C02" w:rsidRPr="00475070" w:rsidRDefault="00267D15" w:rsidP="00F42C02">
      <w:pPr>
        <w:ind w:left="900" w:hanging="50"/>
        <w:rPr>
          <w:rFonts w:cs="Tahoma"/>
        </w:rPr>
      </w:pPr>
      <w:r w:rsidRPr="00475070">
        <w:rPr>
          <w:rFonts w:cs="Tahoma"/>
          <w:position w:val="-14"/>
        </w:rPr>
        <w:object w:dxaOrig="1300" w:dyaOrig="380">
          <v:shape id="_x0000_i1050" type="#_x0000_t75" style="width:65.25pt;height:18.75pt" o:ole="">
            <v:imagedata r:id="rId55" o:title=""/>
          </v:shape>
          <o:OLEObject Type="Embed" ProgID="Equation.3" ShapeID="_x0000_i1050" DrawAspect="Content" ObjectID="_1538898598" r:id="rId56"/>
        </w:object>
      </w:r>
      <w:r w:rsidR="00F42C02" w:rsidRPr="00475070">
        <w:rPr>
          <w:rFonts w:cs="Tahoma"/>
        </w:rPr>
        <w:t xml:space="preserve">= numero di capifamiglia per età, sesso e numero di componenti </w:t>
      </w:r>
      <w:r w:rsidR="00F42C02">
        <w:rPr>
          <w:rFonts w:cs="Tahoma"/>
        </w:rPr>
        <w:t>secondo la rilevazione censuaria;</w:t>
      </w:r>
    </w:p>
    <w:p w:rsidR="00F42C02" w:rsidRPr="00475070" w:rsidRDefault="00267D15" w:rsidP="00F42C02">
      <w:pPr>
        <w:ind w:left="900" w:hanging="50"/>
        <w:rPr>
          <w:rFonts w:cs="Tahoma"/>
        </w:rPr>
      </w:pPr>
      <w:r w:rsidRPr="00475070">
        <w:rPr>
          <w:rFonts w:cs="Tahoma"/>
          <w:position w:val="-14"/>
        </w:rPr>
        <w:object w:dxaOrig="999" w:dyaOrig="380">
          <v:shape id="_x0000_i1051" type="#_x0000_t75" style="width:50.25pt;height:18.75pt" o:ole="">
            <v:imagedata r:id="rId57" o:title=""/>
          </v:shape>
          <o:OLEObject Type="Embed" ProgID="Equation.3" ShapeID="_x0000_i1051" DrawAspect="Content" ObjectID="_1538898599" r:id="rId58"/>
        </w:object>
      </w:r>
      <w:r w:rsidR="00F42C02" w:rsidRPr="00475070">
        <w:rPr>
          <w:rFonts w:cs="Tahoma"/>
        </w:rPr>
        <w:t xml:space="preserve">= popolazione residente al </w:t>
      </w:r>
      <w:r w:rsidR="00343D5A">
        <w:rPr>
          <w:rFonts w:cs="Tahoma"/>
        </w:rPr>
        <w:t>C</w:t>
      </w:r>
      <w:r w:rsidR="00F42C02" w:rsidRPr="00475070">
        <w:rPr>
          <w:rFonts w:cs="Tahoma"/>
        </w:rPr>
        <w:t>ensimento per età e sesso</w:t>
      </w:r>
      <w:r w:rsidR="00F42C02" w:rsidRPr="00475070">
        <w:rPr>
          <w:rStyle w:val="Rimandonotaapidipagina"/>
          <w:rFonts w:cs="Tahoma"/>
        </w:rPr>
        <w:footnoteReference w:id="25"/>
      </w:r>
    </w:p>
    <w:p w:rsidR="00F42C02" w:rsidRDefault="00F42C02" w:rsidP="00B345D2">
      <w:pPr>
        <w:pStyle w:val="Corpodeltesto"/>
        <w:tabs>
          <w:tab w:val="left" w:pos="284"/>
        </w:tabs>
        <w:rPr>
          <w:b w:val="0"/>
        </w:rPr>
      </w:pPr>
    </w:p>
    <w:p w:rsidR="00E842E3" w:rsidRDefault="00F42C02" w:rsidP="0019152C">
      <w:pPr>
        <w:pStyle w:val="Corpodeltesto"/>
        <w:tabs>
          <w:tab w:val="left" w:pos="284"/>
        </w:tabs>
        <w:rPr>
          <w:b w:val="0"/>
        </w:rPr>
      </w:pPr>
      <w:r>
        <w:rPr>
          <w:b w:val="0"/>
        </w:rPr>
        <w:t>P</w:t>
      </w:r>
      <w:r w:rsidR="00B345D2">
        <w:rPr>
          <w:b w:val="0"/>
        </w:rPr>
        <w:t>er gli anni t</w:t>
      </w:r>
      <w:r w:rsidR="00B345D2">
        <w:rPr>
          <w:b w:val="0"/>
          <w:vertAlign w:val="subscript"/>
        </w:rPr>
        <w:t>Cens</w:t>
      </w:r>
      <w:r w:rsidR="00B345D2">
        <w:rPr>
          <w:b w:val="0"/>
        </w:rPr>
        <w:t>+1</w:t>
      </w:r>
      <w:r w:rsidR="00E842E3">
        <w:rPr>
          <w:b w:val="0"/>
        </w:rPr>
        <w:t>, …, t</w:t>
      </w:r>
      <w:r w:rsidR="00E842E3">
        <w:rPr>
          <w:b w:val="0"/>
          <w:vertAlign w:val="subscript"/>
        </w:rPr>
        <w:t>Cens</w:t>
      </w:r>
      <w:r w:rsidR="00E842E3">
        <w:rPr>
          <w:b w:val="0"/>
        </w:rPr>
        <w:t>+n, e poi chiaramente per i successivi,</w:t>
      </w:r>
      <w:r w:rsidR="00B345D2">
        <w:rPr>
          <w:b w:val="0"/>
        </w:rPr>
        <w:t xml:space="preserve"> </w:t>
      </w:r>
      <w:r w:rsidR="00E842E3">
        <w:rPr>
          <w:b w:val="0"/>
        </w:rPr>
        <w:t>si procederà, secondo lo spirito della vecchia metodologia, come segue:</w:t>
      </w:r>
    </w:p>
    <w:p w:rsidR="00E842E3" w:rsidRDefault="00E842E3" w:rsidP="0019152C">
      <w:pPr>
        <w:rPr>
          <w:rFonts w:cs="Tahoma"/>
        </w:rPr>
      </w:pPr>
    </w:p>
    <w:p w:rsidR="00E842E3" w:rsidRPr="00E842E3" w:rsidRDefault="00890965" w:rsidP="0019152C">
      <w:pPr>
        <w:rPr>
          <w:rFonts w:cs="Tahoma"/>
        </w:rPr>
      </w:pPr>
      <w:r>
        <w:rPr>
          <w:rFonts w:cs="Tahoma"/>
        </w:rPr>
        <w:t xml:space="preserve">- </w:t>
      </w:r>
      <w:r w:rsidR="00E842E3" w:rsidRPr="00475070">
        <w:rPr>
          <w:rFonts w:cs="Tahoma"/>
        </w:rPr>
        <w:t>calcolo dei tassi di capifamiglia</w:t>
      </w:r>
      <w:r w:rsidR="00343D5A">
        <w:rPr>
          <w:rFonts w:cs="Tahoma"/>
        </w:rPr>
        <w:t xml:space="preserve"> di fonte anagrafica</w:t>
      </w:r>
      <w:r w:rsidR="00E842E3" w:rsidRPr="00475070">
        <w:rPr>
          <w:rFonts w:cs="Tahoma"/>
        </w:rPr>
        <w:t xml:space="preserve"> </w:t>
      </w:r>
      <w:r w:rsidR="00E842E3" w:rsidRPr="00475070">
        <w:rPr>
          <w:rFonts w:cs="Tahoma"/>
          <w:position w:val="-14"/>
        </w:rPr>
        <w:object w:dxaOrig="680" w:dyaOrig="380">
          <v:shape id="_x0000_i1052" type="#_x0000_t75" style="width:33.75pt;height:18.75pt" o:ole="">
            <v:imagedata r:id="rId59" o:title=""/>
          </v:shape>
          <o:OLEObject Type="Embed" ProgID="Equation.3" ShapeID="_x0000_i1052" DrawAspect="Content" ObjectID="_1538898600" r:id="rId60"/>
        </w:object>
      </w:r>
      <w:r w:rsidR="00E842E3" w:rsidRPr="00E842E3">
        <w:rPr>
          <w:rFonts w:cs="Tahoma"/>
          <w:i/>
          <w:position w:val="-12"/>
        </w:rPr>
        <w:object w:dxaOrig="639" w:dyaOrig="360">
          <v:shape id="_x0000_i1053" type="#_x0000_t75" style="width:32.25pt;height:18pt" o:ole="">
            <v:imagedata r:id="rId61" o:title=""/>
          </v:shape>
          <o:OLEObject Type="Embed" ProgID="Equation.3" ShapeID="_x0000_i1053" DrawAspect="Content" ObjectID="_1538898601" r:id="rId62"/>
        </w:object>
      </w:r>
      <w:r w:rsidR="00E842E3">
        <w:rPr>
          <w:rFonts w:cs="Tahoma"/>
        </w:rPr>
        <w:t xml:space="preserve"> utilizzando i dati anagrafici al 31/12 dell’anno del nuovo Censimento</w:t>
      </w:r>
      <w:r w:rsidR="00267D15">
        <w:rPr>
          <w:rFonts w:cs="Tahoma"/>
        </w:rPr>
        <w:t>:</w:t>
      </w:r>
    </w:p>
    <w:p w:rsidR="00E842E3" w:rsidRPr="00475070" w:rsidRDefault="00E842E3" w:rsidP="0019152C">
      <w:pPr>
        <w:ind w:left="1275" w:hanging="375"/>
        <w:rPr>
          <w:rFonts w:cs="Tahoma"/>
        </w:rPr>
      </w:pPr>
    </w:p>
    <w:p w:rsidR="00E842E3" w:rsidRPr="00475070" w:rsidRDefault="00E842E3" w:rsidP="0019152C">
      <w:pPr>
        <w:ind w:left="1250" w:hanging="50"/>
        <w:rPr>
          <w:rFonts w:cs="Tahoma"/>
        </w:rPr>
      </w:pPr>
      <w:r w:rsidRPr="00475070">
        <w:rPr>
          <w:rFonts w:cs="Tahoma"/>
          <w:position w:val="-14"/>
        </w:rPr>
        <w:object w:dxaOrig="680" w:dyaOrig="380">
          <v:shape id="_x0000_i1054" type="#_x0000_t75" style="width:33.75pt;height:18.75pt" o:ole="">
            <v:imagedata r:id="rId59" o:title=""/>
          </v:shape>
          <o:OLEObject Type="Embed" ProgID="Equation.3" ShapeID="_x0000_i1054" DrawAspect="Content" ObjectID="_1538898602" r:id="rId63"/>
        </w:object>
      </w:r>
      <w:r w:rsidRPr="00E842E3">
        <w:rPr>
          <w:rFonts w:cs="Tahoma"/>
          <w:i/>
          <w:position w:val="-12"/>
        </w:rPr>
        <w:object w:dxaOrig="639" w:dyaOrig="360">
          <v:shape id="_x0000_i1055" type="#_x0000_t75" style="width:32.25pt;height:18pt" o:ole="">
            <v:imagedata r:id="rId64" o:title=""/>
          </v:shape>
          <o:OLEObject Type="Embed" ProgID="Equation.3" ShapeID="_x0000_i1055" DrawAspect="Content" ObjectID="_1538898603" r:id="rId65"/>
        </w:object>
      </w:r>
      <w:r w:rsidRPr="00475070">
        <w:rPr>
          <w:rFonts w:cs="Tahoma"/>
          <w:position w:val="-32"/>
        </w:rPr>
        <w:object w:dxaOrig="1660" w:dyaOrig="720">
          <v:shape id="_x0000_i1056" type="#_x0000_t75" style="width:83.25pt;height:36pt" o:ole="">
            <v:imagedata r:id="rId66" o:title=""/>
          </v:shape>
          <o:OLEObject Type="Embed" ProgID="Equation.3" ShapeID="_x0000_i1056" DrawAspect="Content" ObjectID="_1538898604" r:id="rId67"/>
        </w:object>
      </w:r>
      <w:r w:rsidRPr="00475070">
        <w:rPr>
          <w:rFonts w:cs="Tahoma"/>
        </w:rPr>
        <w:t xml:space="preserve"> per x&gt;17, n=1,2,…,6+    </w:t>
      </w:r>
      <w:r w:rsidRPr="00475070">
        <w:rPr>
          <w:rFonts w:cs="Tahoma"/>
        </w:rPr>
        <w:tab/>
      </w:r>
    </w:p>
    <w:p w:rsidR="00F42C02" w:rsidRPr="00475070" w:rsidRDefault="00F42C02" w:rsidP="0019152C">
      <w:pPr>
        <w:ind w:left="1250" w:hanging="50"/>
        <w:rPr>
          <w:rFonts w:cs="Tahoma"/>
        </w:rPr>
      </w:pPr>
      <w:r w:rsidRPr="00475070">
        <w:rPr>
          <w:rFonts w:cs="Tahoma"/>
        </w:rPr>
        <w:t>dove:</w:t>
      </w:r>
    </w:p>
    <w:p w:rsidR="00F42C02" w:rsidRPr="00F42C02" w:rsidRDefault="00F42C02" w:rsidP="0019152C">
      <w:pPr>
        <w:ind w:left="1250" w:hanging="50"/>
        <w:rPr>
          <w:rFonts w:cs="Tahoma"/>
        </w:rPr>
      </w:pPr>
      <w:r w:rsidRPr="00475070">
        <w:rPr>
          <w:rFonts w:cs="Tahoma"/>
          <w:position w:val="-14"/>
        </w:rPr>
        <w:object w:dxaOrig="1540" w:dyaOrig="380">
          <v:shape id="_x0000_i1057" type="#_x0000_t75" style="width:77.25pt;height:18.75pt" o:ole="">
            <v:imagedata r:id="rId68" o:title=""/>
          </v:shape>
          <o:OLEObject Type="Embed" ProgID="Equation.3" ShapeID="_x0000_i1057" DrawAspect="Content" ObjectID="_1538898605" r:id="rId69"/>
        </w:object>
      </w:r>
      <w:r w:rsidRPr="00475070">
        <w:rPr>
          <w:rFonts w:cs="Tahoma"/>
        </w:rPr>
        <w:t>= numero di capifamiglia per et</w:t>
      </w:r>
      <w:r>
        <w:rPr>
          <w:rFonts w:cs="Tahoma"/>
        </w:rPr>
        <w:t xml:space="preserve">à, sesso e numero di componenti </w:t>
      </w:r>
      <w:r w:rsidRPr="00F42C02">
        <w:rPr>
          <w:rFonts w:cs="Tahoma"/>
        </w:rPr>
        <w:t>al 31/12/</w:t>
      </w:r>
      <w:r w:rsidRPr="00F42C02">
        <w:t xml:space="preserve"> t</w:t>
      </w:r>
      <w:r w:rsidRPr="00F42C02">
        <w:rPr>
          <w:vertAlign w:val="subscript"/>
        </w:rPr>
        <w:t>Cens</w:t>
      </w:r>
      <w:r w:rsidR="00267D15">
        <w:t xml:space="preserve"> secondo la fonte anagrafica</w:t>
      </w:r>
      <w:r w:rsidRPr="00F42C02">
        <w:rPr>
          <w:rFonts w:cs="Tahoma"/>
        </w:rPr>
        <w:t>;</w:t>
      </w:r>
    </w:p>
    <w:p w:rsidR="00F42C02" w:rsidRPr="00F42C02" w:rsidRDefault="00F42C02" w:rsidP="0019152C">
      <w:pPr>
        <w:ind w:left="1250" w:hanging="50"/>
        <w:rPr>
          <w:rFonts w:cs="Tahoma"/>
        </w:rPr>
      </w:pPr>
      <w:r w:rsidRPr="00F42C02">
        <w:rPr>
          <w:rFonts w:cs="Tahoma"/>
          <w:position w:val="-14"/>
        </w:rPr>
        <w:object w:dxaOrig="1200" w:dyaOrig="380">
          <v:shape id="_x0000_i1058" type="#_x0000_t75" style="width:60pt;height:18.75pt" o:ole="">
            <v:imagedata r:id="rId70" o:title=""/>
          </v:shape>
          <o:OLEObject Type="Embed" ProgID="Equation.3" ShapeID="_x0000_i1058" DrawAspect="Content" ObjectID="_1538898606" r:id="rId71"/>
        </w:object>
      </w:r>
      <w:r w:rsidRPr="00F42C02">
        <w:rPr>
          <w:rFonts w:cs="Tahoma"/>
        </w:rPr>
        <w:t>= popolazione residente per età e sesso al 31/12/</w:t>
      </w:r>
      <w:r w:rsidRPr="00F42C02">
        <w:t xml:space="preserve"> t</w:t>
      </w:r>
      <w:r w:rsidRPr="00F42C02">
        <w:rPr>
          <w:vertAlign w:val="subscript"/>
        </w:rPr>
        <w:t>Cens</w:t>
      </w:r>
      <w:r w:rsidR="00267D15">
        <w:t xml:space="preserve"> secondo la fonte anagrafica</w:t>
      </w:r>
      <w:r w:rsidRPr="00F42C02">
        <w:rPr>
          <w:rFonts w:cs="Tahoma"/>
        </w:rPr>
        <w:t>;</w:t>
      </w:r>
    </w:p>
    <w:p w:rsidR="00F42C02" w:rsidRDefault="00F42C02" w:rsidP="0019152C">
      <w:pPr>
        <w:pStyle w:val="Corpodeltesto"/>
        <w:tabs>
          <w:tab w:val="left" w:pos="284"/>
        </w:tabs>
        <w:rPr>
          <w:b w:val="0"/>
        </w:rPr>
      </w:pPr>
    </w:p>
    <w:p w:rsidR="00E842E3" w:rsidRPr="00E842E3" w:rsidRDefault="00890965" w:rsidP="0019152C">
      <w:pPr>
        <w:rPr>
          <w:rFonts w:cs="Tahoma"/>
        </w:rPr>
      </w:pPr>
      <w:r>
        <w:rPr>
          <w:rFonts w:cs="Tahoma"/>
        </w:rPr>
        <w:t xml:space="preserve">- </w:t>
      </w:r>
      <w:r w:rsidR="00E842E3" w:rsidRPr="00475070">
        <w:rPr>
          <w:rFonts w:cs="Tahoma"/>
        </w:rPr>
        <w:t>calcolo dei tassi di capifamiglia</w:t>
      </w:r>
      <w:r w:rsidR="00E842E3">
        <w:rPr>
          <w:rFonts w:cs="Tahoma"/>
        </w:rPr>
        <w:t xml:space="preserve"> dell’anno da rettificare </w:t>
      </w:r>
      <w:r w:rsidR="00F42C02">
        <w:rPr>
          <w:rFonts w:cs="Tahoma"/>
        </w:rPr>
        <w:t>(</w:t>
      </w:r>
      <w:r w:rsidR="00E842E3">
        <w:rPr>
          <w:rFonts w:cs="Tahoma"/>
        </w:rPr>
        <w:t>o aggiornare</w:t>
      </w:r>
      <w:r w:rsidR="00F42C02">
        <w:rPr>
          <w:rFonts w:cs="Tahoma"/>
        </w:rPr>
        <w:t xml:space="preserve">), ad esempio </w:t>
      </w:r>
      <w:r w:rsidR="00E842E3" w:rsidRPr="00475070">
        <w:rPr>
          <w:rFonts w:cs="Tahoma"/>
        </w:rPr>
        <w:t xml:space="preserve"> </w:t>
      </w:r>
      <w:r w:rsidR="00F42C02" w:rsidRPr="00F42C02">
        <w:t>t</w:t>
      </w:r>
      <w:r w:rsidR="00F42C02" w:rsidRPr="00F42C02">
        <w:rPr>
          <w:vertAlign w:val="subscript"/>
        </w:rPr>
        <w:t>Cens</w:t>
      </w:r>
      <w:r w:rsidR="00F42C02" w:rsidRPr="00F42C02">
        <w:t>+1</w:t>
      </w:r>
      <w:r w:rsidR="00F42C02">
        <w:t xml:space="preserve">, </w:t>
      </w:r>
      <w:r w:rsidR="00F42C02" w:rsidRPr="00F42C02">
        <w:t xml:space="preserve"> </w:t>
      </w:r>
      <w:r w:rsidR="00E842E3" w:rsidRPr="00F42C02">
        <w:rPr>
          <w:rFonts w:cs="Tahoma"/>
        </w:rPr>
        <w:t>utilizzando</w:t>
      </w:r>
      <w:r w:rsidR="00E842E3">
        <w:rPr>
          <w:rFonts w:cs="Tahoma"/>
        </w:rPr>
        <w:t xml:space="preserve"> i dati anagrafici al 31/12 </w:t>
      </w:r>
    </w:p>
    <w:p w:rsidR="00E842E3" w:rsidRPr="00475070" w:rsidRDefault="00E842E3" w:rsidP="0019152C">
      <w:pPr>
        <w:ind w:left="1275" w:hanging="375"/>
        <w:rPr>
          <w:rFonts w:cs="Tahoma"/>
        </w:rPr>
      </w:pPr>
    </w:p>
    <w:p w:rsidR="00E842E3" w:rsidRPr="00475070" w:rsidRDefault="00E842E3" w:rsidP="0019152C">
      <w:pPr>
        <w:ind w:left="1275" w:hanging="375"/>
        <w:rPr>
          <w:rFonts w:cs="Tahoma"/>
        </w:rPr>
      </w:pPr>
    </w:p>
    <w:p w:rsidR="00E842E3" w:rsidRPr="00475070" w:rsidRDefault="00E842E3" w:rsidP="0019152C">
      <w:pPr>
        <w:ind w:left="1250" w:hanging="50"/>
        <w:rPr>
          <w:rFonts w:cs="Tahoma"/>
        </w:rPr>
      </w:pPr>
      <w:r w:rsidRPr="00475070">
        <w:rPr>
          <w:rFonts w:cs="Tahoma"/>
          <w:position w:val="-14"/>
        </w:rPr>
        <w:object w:dxaOrig="680" w:dyaOrig="380">
          <v:shape id="_x0000_i1059" type="#_x0000_t75" style="width:33.75pt;height:18.75pt" o:ole="">
            <v:imagedata r:id="rId59" o:title=""/>
          </v:shape>
          <o:OLEObject Type="Embed" ProgID="Equation.3" ShapeID="_x0000_i1059" DrawAspect="Content" ObjectID="_1538898607" r:id="rId72"/>
        </w:object>
      </w:r>
      <w:r w:rsidR="00F42C02" w:rsidRPr="00E842E3">
        <w:rPr>
          <w:rFonts w:cs="Tahoma"/>
          <w:i/>
          <w:position w:val="-12"/>
        </w:rPr>
        <w:object w:dxaOrig="960" w:dyaOrig="360">
          <v:shape id="_x0000_i1060" type="#_x0000_t75" style="width:48pt;height:18pt" o:ole="">
            <v:imagedata r:id="rId73" o:title=""/>
          </v:shape>
          <o:OLEObject Type="Embed" ProgID="Equation.3" ShapeID="_x0000_i1060" DrawAspect="Content" ObjectID="_1538898608" r:id="rId74"/>
        </w:object>
      </w:r>
      <w:r w:rsidR="00F42C02" w:rsidRPr="00475070">
        <w:rPr>
          <w:rFonts w:cs="Tahoma"/>
          <w:position w:val="-32"/>
        </w:rPr>
        <w:object w:dxaOrig="1980" w:dyaOrig="720">
          <v:shape id="_x0000_i1061" type="#_x0000_t75" style="width:99pt;height:36pt" o:ole="">
            <v:imagedata r:id="rId75" o:title=""/>
          </v:shape>
          <o:OLEObject Type="Embed" ProgID="Equation.3" ShapeID="_x0000_i1061" DrawAspect="Content" ObjectID="_1538898609" r:id="rId76"/>
        </w:object>
      </w:r>
      <w:r w:rsidRPr="00475070">
        <w:rPr>
          <w:rFonts w:cs="Tahoma"/>
        </w:rPr>
        <w:t xml:space="preserve"> per x&gt;17, n=1,2,…,6+    </w:t>
      </w:r>
      <w:r w:rsidRPr="00475070">
        <w:rPr>
          <w:rFonts w:cs="Tahoma"/>
        </w:rPr>
        <w:tab/>
      </w:r>
    </w:p>
    <w:p w:rsidR="00E842E3" w:rsidRDefault="00E842E3" w:rsidP="0019152C">
      <w:pPr>
        <w:pStyle w:val="Corpodeltesto"/>
        <w:tabs>
          <w:tab w:val="left" w:pos="284"/>
        </w:tabs>
        <w:rPr>
          <w:b w:val="0"/>
        </w:rPr>
      </w:pPr>
    </w:p>
    <w:p w:rsidR="00413DF8" w:rsidRPr="00475070" w:rsidRDefault="00413DF8" w:rsidP="0019152C">
      <w:pPr>
        <w:ind w:left="900" w:hanging="540"/>
        <w:rPr>
          <w:rFonts w:cs="Tahoma"/>
        </w:rPr>
      </w:pPr>
    </w:p>
    <w:p w:rsidR="00413DF8" w:rsidRPr="00475070" w:rsidRDefault="00890965" w:rsidP="0019152C">
      <w:pPr>
        <w:rPr>
          <w:rFonts w:cs="Tahoma"/>
        </w:rPr>
      </w:pPr>
      <w:r>
        <w:rPr>
          <w:rFonts w:cs="Tahoma"/>
        </w:rPr>
        <w:t xml:space="preserve">- </w:t>
      </w:r>
      <w:r w:rsidR="00413DF8" w:rsidRPr="00475070">
        <w:rPr>
          <w:rFonts w:cs="Tahoma"/>
        </w:rPr>
        <w:t>calcolo della variazione assoluta per età x, sesso s del capofamiglia e dimensione familiare n:</w:t>
      </w:r>
    </w:p>
    <w:p w:rsidR="00413DF8" w:rsidRPr="00475070" w:rsidRDefault="00413DF8" w:rsidP="0019152C">
      <w:pPr>
        <w:ind w:left="900"/>
        <w:rPr>
          <w:rFonts w:cs="Tahoma"/>
        </w:rPr>
      </w:pPr>
    </w:p>
    <w:p w:rsidR="00413DF8" w:rsidRPr="00475070" w:rsidRDefault="00C30D1B" w:rsidP="0019152C">
      <w:pPr>
        <w:ind w:left="900" w:firstLine="375"/>
        <w:rPr>
          <w:rFonts w:cs="Tahoma"/>
        </w:rPr>
      </w:pPr>
      <w:r w:rsidRPr="00475070">
        <w:rPr>
          <w:rFonts w:cs="Tahoma"/>
          <w:position w:val="-14"/>
        </w:rPr>
        <w:object w:dxaOrig="5280" w:dyaOrig="380">
          <v:shape id="_x0000_i1062" type="#_x0000_t75" style="width:264pt;height:18.75pt" o:ole="">
            <v:imagedata r:id="rId77" o:title=""/>
          </v:shape>
          <o:OLEObject Type="Embed" ProgID="Equation.3" ShapeID="_x0000_i1062" DrawAspect="Content" ObjectID="_1538898610" r:id="rId78"/>
        </w:object>
      </w:r>
      <w:r w:rsidR="00413DF8" w:rsidRPr="00475070">
        <w:rPr>
          <w:rFonts w:cs="Tahoma"/>
        </w:rPr>
        <w:t xml:space="preserve">        </w:t>
      </w:r>
      <w:r w:rsidR="00413DF8" w:rsidRPr="00475070">
        <w:rPr>
          <w:rFonts w:cs="Tahoma"/>
        </w:rPr>
        <w:tab/>
      </w:r>
      <w:r w:rsidR="00413DF8" w:rsidRPr="00475070">
        <w:rPr>
          <w:rFonts w:cs="Tahoma"/>
        </w:rPr>
        <w:tab/>
      </w:r>
      <w:r w:rsidR="00413DF8" w:rsidRPr="00475070">
        <w:rPr>
          <w:rFonts w:cs="Tahoma"/>
        </w:rPr>
        <w:tab/>
      </w:r>
      <w:r w:rsidR="00413DF8" w:rsidRPr="00475070">
        <w:rPr>
          <w:rFonts w:cs="Tahoma"/>
        </w:rPr>
        <w:tab/>
      </w:r>
      <w:r w:rsidR="00413DF8" w:rsidRPr="00475070">
        <w:rPr>
          <w:rFonts w:cs="Tahoma"/>
        </w:rPr>
        <w:tab/>
      </w:r>
      <w:r w:rsidR="00413DF8" w:rsidRPr="00475070">
        <w:rPr>
          <w:rFonts w:cs="Tahoma"/>
        </w:rPr>
        <w:tab/>
      </w:r>
    </w:p>
    <w:p w:rsidR="00413DF8" w:rsidRPr="00475070" w:rsidRDefault="00413DF8" w:rsidP="0019152C">
      <w:pPr>
        <w:rPr>
          <w:rFonts w:cs="Tahoma"/>
        </w:rPr>
      </w:pPr>
    </w:p>
    <w:p w:rsidR="00413DF8" w:rsidRPr="00475070" w:rsidRDefault="0011398A" w:rsidP="0019152C">
      <w:pPr>
        <w:rPr>
          <w:rFonts w:cs="Tahoma"/>
        </w:rPr>
      </w:pPr>
      <w:r>
        <w:rPr>
          <w:rFonts w:cs="Tahoma"/>
        </w:rPr>
        <w:t xml:space="preserve">- </w:t>
      </w:r>
      <w:r w:rsidR="00413DF8" w:rsidRPr="00475070">
        <w:rPr>
          <w:rFonts w:cs="Tahoma"/>
        </w:rPr>
        <w:t>calcolo del tasso aggiornabile per età x, sesso s del capofamiglia e dimensione familiare n</w:t>
      </w:r>
      <w:r>
        <w:rPr>
          <w:rFonts w:cs="Tahoma"/>
        </w:rPr>
        <w:t>:</w:t>
      </w:r>
    </w:p>
    <w:p w:rsidR="00413DF8" w:rsidRPr="00475070" w:rsidRDefault="00413DF8" w:rsidP="0019152C">
      <w:pPr>
        <w:ind w:left="900" w:hanging="540"/>
        <w:rPr>
          <w:rFonts w:cs="Tahoma"/>
        </w:rPr>
      </w:pPr>
    </w:p>
    <w:p w:rsidR="00413DF8" w:rsidRPr="00475070" w:rsidRDefault="00413DF8" w:rsidP="0019152C">
      <w:pPr>
        <w:ind w:left="900" w:hanging="540"/>
        <w:rPr>
          <w:rFonts w:cs="Tahoma"/>
        </w:rPr>
      </w:pPr>
      <w:r w:rsidRPr="00475070">
        <w:rPr>
          <w:rFonts w:cs="Tahoma"/>
        </w:rPr>
        <w:t xml:space="preserve"> </w:t>
      </w:r>
      <w:r w:rsidRPr="00475070">
        <w:rPr>
          <w:rFonts w:cs="Tahoma"/>
        </w:rPr>
        <w:tab/>
      </w:r>
      <w:r w:rsidRPr="00475070">
        <w:rPr>
          <w:rFonts w:cs="Tahoma"/>
        </w:rPr>
        <w:tab/>
      </w:r>
      <w:r w:rsidR="00C30D1B" w:rsidRPr="00475070">
        <w:rPr>
          <w:rFonts w:cs="Tahoma"/>
          <w:position w:val="-14"/>
        </w:rPr>
        <w:object w:dxaOrig="5140" w:dyaOrig="380">
          <v:shape id="_x0000_i1063" type="#_x0000_t75" style="width:257.25pt;height:18.75pt" o:ole="">
            <v:imagedata r:id="rId79" o:title=""/>
          </v:shape>
          <o:OLEObject Type="Embed" ProgID="Equation.3" ShapeID="_x0000_i1063" DrawAspect="Content" ObjectID="_1538898611" r:id="rId80"/>
        </w:object>
      </w:r>
      <w:r w:rsidRPr="00475070">
        <w:rPr>
          <w:rFonts w:cs="Tahoma"/>
        </w:rPr>
        <w:t xml:space="preserve">       </w:t>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t xml:space="preserve"> </w:t>
      </w:r>
    </w:p>
    <w:p w:rsidR="00413DF8" w:rsidRPr="00475070" w:rsidRDefault="00413DF8" w:rsidP="0019152C">
      <w:pPr>
        <w:ind w:left="900" w:firstLine="375"/>
        <w:rPr>
          <w:rFonts w:cs="Tahoma"/>
        </w:rPr>
      </w:pPr>
      <w:r w:rsidRPr="00475070">
        <w:rPr>
          <w:rFonts w:cs="Tahoma"/>
        </w:rPr>
        <w:t>cui vengono poste due condizioni:</w:t>
      </w:r>
    </w:p>
    <w:p w:rsidR="00413DF8" w:rsidRPr="00475070" w:rsidRDefault="00413DF8" w:rsidP="0019152C">
      <w:pPr>
        <w:ind w:left="900" w:hanging="540"/>
        <w:rPr>
          <w:rFonts w:cs="Tahoma"/>
        </w:rPr>
      </w:pPr>
    </w:p>
    <w:p w:rsidR="00413DF8" w:rsidRPr="00475070" w:rsidRDefault="00413DF8" w:rsidP="0019152C">
      <w:pPr>
        <w:ind w:left="1210" w:firstLine="65"/>
        <w:rPr>
          <w:rFonts w:cs="Tahoma"/>
        </w:rPr>
      </w:pPr>
      <w:r w:rsidRPr="00475070">
        <w:rPr>
          <w:rFonts w:cs="Tahoma"/>
        </w:rPr>
        <w:t>-</w:t>
      </w:r>
      <w:r w:rsidRPr="00475070">
        <w:rPr>
          <w:rFonts w:cs="Tahoma"/>
        </w:rPr>
        <w:tab/>
        <w:t xml:space="preserve">se </w:t>
      </w:r>
      <w:r w:rsidRPr="00475070">
        <w:rPr>
          <w:rFonts w:cs="Tahoma"/>
          <w:position w:val="-14"/>
        </w:rPr>
        <w:object w:dxaOrig="2540" w:dyaOrig="380">
          <v:shape id="_x0000_i1064" type="#_x0000_t75" style="width:126.75pt;height:18.75pt" o:ole="">
            <v:imagedata r:id="rId81" o:title=""/>
          </v:shape>
          <o:OLEObject Type="Embed" ProgID="Equation.3" ShapeID="_x0000_i1064" DrawAspect="Content" ObjectID="_1538898612" r:id="rId82"/>
        </w:object>
      </w:r>
    </w:p>
    <w:p w:rsidR="00413DF8" w:rsidRPr="00475070" w:rsidRDefault="00413DF8" w:rsidP="0019152C">
      <w:pPr>
        <w:ind w:left="900" w:firstLine="375"/>
        <w:rPr>
          <w:rFonts w:cs="Tahoma"/>
        </w:rPr>
      </w:pPr>
      <w:r w:rsidRPr="00475070">
        <w:rPr>
          <w:rFonts w:cs="Tahoma"/>
        </w:rPr>
        <w:t>-</w:t>
      </w:r>
      <w:r w:rsidRPr="00475070">
        <w:rPr>
          <w:rFonts w:cs="Tahoma"/>
        </w:rPr>
        <w:tab/>
        <w:t xml:space="preserve">se </w:t>
      </w:r>
      <w:r w:rsidR="00C30D1B" w:rsidRPr="00475070">
        <w:rPr>
          <w:rFonts w:cs="Tahoma"/>
          <w:position w:val="-14"/>
        </w:rPr>
        <w:object w:dxaOrig="4420" w:dyaOrig="380">
          <v:shape id="_x0000_i1065" type="#_x0000_t75" style="width:221.25pt;height:18.75pt" o:ole="">
            <v:imagedata r:id="rId83" o:title=""/>
          </v:shape>
          <o:OLEObject Type="Embed" ProgID="Equation.3" ShapeID="_x0000_i1065" DrawAspect="Content" ObjectID="_1538898613" r:id="rId84"/>
        </w:object>
      </w:r>
    </w:p>
    <w:p w:rsidR="00DE04AE" w:rsidRDefault="0011398A" w:rsidP="007445C5">
      <w:pPr>
        <w:rPr>
          <w:rFonts w:cs="Tahoma"/>
        </w:rPr>
      </w:pPr>
      <w:r>
        <w:rPr>
          <w:rFonts w:cs="Tahoma"/>
        </w:rPr>
        <w:t xml:space="preserve">A questo punto si può procedere nella procedura di stima delle famiglie. Per quanto concerne le “famiglie ricostruite” la fonte privilegiata sarà unica e sarà quella dei tassi </w:t>
      </w:r>
      <w:r>
        <w:rPr>
          <w:rFonts w:cs="Tahoma"/>
        </w:rPr>
        <w:lastRenderedPageBreak/>
        <w:t>aggiornabili; invece, per le famiglie proiettate, le due varianti (tassi fissi e tassi aggiornabili) saranno utilizzate entrambe e incrociate con tutte le ipotesi previsive della popolazione. Si illustra brevemente il metodo di stima delle famiglie proiettate, per le famiglie ricostruite il metodo è analogo e si appoggia alla popolazione ricostruita.</w:t>
      </w:r>
    </w:p>
    <w:p w:rsidR="0011398A" w:rsidRPr="00475070" w:rsidRDefault="0011398A" w:rsidP="007445C5">
      <w:pPr>
        <w:rPr>
          <w:rFonts w:cs="Tahoma"/>
        </w:rPr>
      </w:pPr>
    </w:p>
    <w:p w:rsidR="00413DF8" w:rsidRPr="00475070" w:rsidRDefault="00413DF8" w:rsidP="007445C5">
      <w:pPr>
        <w:numPr>
          <w:ilvl w:val="0"/>
          <w:numId w:val="9"/>
        </w:numPr>
        <w:tabs>
          <w:tab w:val="clear" w:pos="540"/>
          <w:tab w:val="num" w:pos="360"/>
        </w:tabs>
        <w:ind w:left="360"/>
        <w:rPr>
          <w:rFonts w:cs="Tahoma"/>
        </w:rPr>
      </w:pPr>
      <w:r w:rsidRPr="00475070">
        <w:rPr>
          <w:rFonts w:cs="Tahoma"/>
        </w:rPr>
        <w:t>Stima del numero di famiglie: i tassi ottenuti</w:t>
      </w:r>
      <w:r w:rsidR="00DE04AE">
        <w:rPr>
          <w:rFonts w:cs="Tahoma"/>
        </w:rPr>
        <w:t xml:space="preserve"> vengono</w:t>
      </w:r>
      <w:r w:rsidRPr="00475070">
        <w:rPr>
          <w:rFonts w:cs="Tahoma"/>
        </w:rPr>
        <w:t xml:space="preserve"> mantenuti costanti nel tempo e validi per tutte le zone di decentramento</w:t>
      </w:r>
      <w:r w:rsidR="00DE04AE">
        <w:rPr>
          <w:rFonts w:cs="Tahoma"/>
        </w:rPr>
        <w:t>/circoscrizioni</w:t>
      </w:r>
      <w:r w:rsidRPr="00475070">
        <w:rPr>
          <w:rFonts w:cs="Tahoma"/>
        </w:rPr>
        <w:t xml:space="preserve">, </w:t>
      </w:r>
      <w:r w:rsidR="00DE04AE">
        <w:rPr>
          <w:rFonts w:cs="Tahoma"/>
        </w:rPr>
        <w:t>consentono</w:t>
      </w:r>
      <w:r w:rsidRPr="00475070">
        <w:rPr>
          <w:rFonts w:cs="Tahoma"/>
        </w:rPr>
        <w:t xml:space="preserve"> di pervenire alla stima del numero di famiglie al 31 dicembre di ciascun anno proiettato </w:t>
      </w:r>
      <w:r w:rsidR="007445C5">
        <w:rPr>
          <w:rFonts w:cs="Tahoma"/>
        </w:rPr>
        <w:t>t</w:t>
      </w:r>
      <w:r w:rsidR="007445C5">
        <w:rPr>
          <w:rFonts w:cs="Tahoma"/>
          <w:vertAlign w:val="subscript"/>
        </w:rPr>
        <w:t>0</w:t>
      </w:r>
      <w:r w:rsidR="007445C5">
        <w:rPr>
          <w:rFonts w:cs="Tahoma"/>
        </w:rPr>
        <w:t xml:space="preserve">+n </w:t>
      </w:r>
      <w:r w:rsidRPr="00475070">
        <w:rPr>
          <w:rFonts w:cs="Tahoma"/>
        </w:rPr>
        <w:t xml:space="preserve"> </w:t>
      </w:r>
      <w:r w:rsidR="007445C5">
        <w:rPr>
          <w:rFonts w:cs="Tahoma"/>
        </w:rPr>
        <w:t xml:space="preserve">(e per ciascuna ipotesi previsiva </w:t>
      </w:r>
      <w:r w:rsidR="007445C5" w:rsidRPr="007445C5">
        <w:rPr>
          <w:rFonts w:cs="Tahoma"/>
          <w:i/>
        </w:rPr>
        <w:t>i</w:t>
      </w:r>
      <w:r w:rsidR="007445C5">
        <w:rPr>
          <w:rFonts w:cs="Tahoma"/>
        </w:rPr>
        <w:t xml:space="preserve"> ) </w:t>
      </w:r>
      <w:r w:rsidRPr="00475070">
        <w:rPr>
          <w:rFonts w:cs="Tahoma"/>
        </w:rPr>
        <w:t>e dell’ultimo anno ricostruito, sulla base della seguente espressione:</w:t>
      </w:r>
    </w:p>
    <w:p w:rsidR="00413DF8" w:rsidRPr="00475070" w:rsidRDefault="00413DF8" w:rsidP="0019152C">
      <w:pPr>
        <w:tabs>
          <w:tab w:val="num" w:pos="540"/>
        </w:tabs>
        <w:ind w:left="360" w:hanging="360"/>
        <w:rPr>
          <w:rFonts w:cs="Tahoma"/>
        </w:rPr>
      </w:pPr>
    </w:p>
    <w:p w:rsidR="00413DF8" w:rsidRPr="00475070" w:rsidRDefault="00413DF8" w:rsidP="0019152C">
      <w:pPr>
        <w:tabs>
          <w:tab w:val="num" w:pos="540"/>
        </w:tabs>
        <w:ind w:left="360" w:hanging="360"/>
        <w:rPr>
          <w:rFonts w:cs="Tahoma"/>
        </w:rPr>
      </w:pPr>
      <w:r w:rsidRPr="00475070">
        <w:rPr>
          <w:rFonts w:cs="Tahoma"/>
        </w:rPr>
        <w:tab/>
      </w:r>
      <w:r w:rsidR="007445C5" w:rsidRPr="00475070">
        <w:rPr>
          <w:rFonts w:cs="Tahoma"/>
          <w:position w:val="-14"/>
        </w:rPr>
        <w:object w:dxaOrig="4440" w:dyaOrig="380">
          <v:shape id="_x0000_i1066" type="#_x0000_t75" style="width:222pt;height:18.75pt" o:ole="">
            <v:imagedata r:id="rId85" o:title=""/>
          </v:shape>
          <o:OLEObject Type="Embed" ProgID="Equation.3" ShapeID="_x0000_i1066" DrawAspect="Content" ObjectID="_1538898614" r:id="rId86"/>
        </w:object>
      </w:r>
      <w:r w:rsidRPr="00475070">
        <w:rPr>
          <w:rFonts w:cs="Tahoma"/>
        </w:rPr>
        <w:t xml:space="preserve">     </w:t>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t xml:space="preserve"> </w:t>
      </w:r>
    </w:p>
    <w:p w:rsidR="00413DF8" w:rsidRPr="00475070" w:rsidRDefault="00413DF8" w:rsidP="0019152C">
      <w:pPr>
        <w:tabs>
          <w:tab w:val="num" w:pos="540"/>
        </w:tabs>
        <w:ind w:left="360" w:hanging="360"/>
        <w:rPr>
          <w:rFonts w:cs="Tahoma"/>
        </w:rPr>
      </w:pPr>
    </w:p>
    <w:p w:rsidR="00413DF8" w:rsidRPr="00475070" w:rsidRDefault="00413DF8" w:rsidP="0019152C">
      <w:pPr>
        <w:tabs>
          <w:tab w:val="num" w:pos="540"/>
        </w:tabs>
        <w:ind w:left="360" w:hanging="360"/>
        <w:rPr>
          <w:rFonts w:cs="Tahoma"/>
        </w:rPr>
      </w:pPr>
      <w:r w:rsidRPr="00475070">
        <w:rPr>
          <w:rFonts w:cs="Tahoma"/>
        </w:rPr>
        <w:tab/>
        <w:t>ovvero</w:t>
      </w:r>
    </w:p>
    <w:p w:rsidR="00413DF8" w:rsidRPr="00475070" w:rsidRDefault="00413DF8" w:rsidP="0019152C">
      <w:pPr>
        <w:tabs>
          <w:tab w:val="num" w:pos="540"/>
        </w:tabs>
        <w:ind w:left="360" w:hanging="360"/>
        <w:rPr>
          <w:rFonts w:cs="Tahoma"/>
        </w:rPr>
      </w:pPr>
    </w:p>
    <w:p w:rsidR="00413DF8" w:rsidRPr="00475070" w:rsidRDefault="00413DF8" w:rsidP="0019152C">
      <w:pPr>
        <w:tabs>
          <w:tab w:val="num" w:pos="540"/>
        </w:tabs>
        <w:ind w:left="360" w:hanging="360"/>
        <w:rPr>
          <w:rFonts w:cs="Tahoma"/>
        </w:rPr>
      </w:pPr>
      <w:r w:rsidRPr="00475070">
        <w:rPr>
          <w:rFonts w:cs="Tahoma"/>
        </w:rPr>
        <w:tab/>
      </w:r>
      <w:r w:rsidR="007445C5" w:rsidRPr="00475070">
        <w:rPr>
          <w:rFonts w:cs="Tahoma"/>
          <w:position w:val="-14"/>
        </w:rPr>
        <w:object w:dxaOrig="4819" w:dyaOrig="380">
          <v:shape id="_x0000_i1067" type="#_x0000_t75" style="width:240.75pt;height:18.75pt" o:ole="">
            <v:imagedata r:id="rId87" o:title=""/>
          </v:shape>
          <o:OLEObject Type="Embed" ProgID="Equation.3" ShapeID="_x0000_i1067" DrawAspect="Content" ObjectID="_1538898615" r:id="rId88"/>
        </w:object>
      </w:r>
      <w:r w:rsidRPr="00475070">
        <w:rPr>
          <w:rFonts w:cs="Tahoma"/>
        </w:rPr>
        <w:t>,</w:t>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t xml:space="preserve"> </w:t>
      </w:r>
    </w:p>
    <w:p w:rsidR="00413DF8" w:rsidRPr="00475070" w:rsidRDefault="00413DF8" w:rsidP="0019152C">
      <w:pPr>
        <w:tabs>
          <w:tab w:val="num" w:pos="540"/>
        </w:tabs>
        <w:ind w:left="360" w:hanging="360"/>
        <w:rPr>
          <w:rFonts w:cs="Tahoma"/>
        </w:rPr>
      </w:pPr>
      <w:r w:rsidRPr="00475070">
        <w:rPr>
          <w:rFonts w:cs="Tahoma"/>
        </w:rPr>
        <w:tab/>
        <w:t xml:space="preserve">dove </w:t>
      </w:r>
      <w:r w:rsidR="00922E27" w:rsidRPr="00475070">
        <w:rPr>
          <w:rFonts w:cs="Tahoma"/>
          <w:position w:val="-14"/>
        </w:rPr>
        <w:object w:dxaOrig="1380" w:dyaOrig="380">
          <v:shape id="_x0000_i1068" type="#_x0000_t75" style="width:69pt;height:18.75pt" o:ole="">
            <v:imagedata r:id="rId89" o:title=""/>
          </v:shape>
          <o:OLEObject Type="Embed" ProgID="Equation.3" ShapeID="_x0000_i1068" DrawAspect="Content" ObjectID="_1538898616" r:id="rId90"/>
        </w:object>
      </w:r>
      <w:r w:rsidRPr="00475070">
        <w:rPr>
          <w:rFonts w:cs="Tahoma"/>
        </w:rPr>
        <w:t xml:space="preserve"> esprime l’ammontare di popolazione residente proiettata</w:t>
      </w:r>
      <w:r w:rsidR="0011398A">
        <w:rPr>
          <w:rFonts w:cs="Tahoma"/>
        </w:rPr>
        <w:t xml:space="preserve"> (secondo una delle ipotesi presentate precedentemente)</w:t>
      </w:r>
      <w:r w:rsidRPr="00475070">
        <w:rPr>
          <w:rFonts w:cs="Tahoma"/>
        </w:rPr>
        <w:t xml:space="preserve"> per sesso, età e zona relativa all’anno </w:t>
      </w:r>
      <w:r w:rsidR="0011398A">
        <w:rPr>
          <w:rFonts w:cs="Tahoma"/>
        </w:rPr>
        <w:t>di proiezione</w:t>
      </w:r>
      <w:r w:rsidR="007445C5" w:rsidRPr="007445C5">
        <w:rPr>
          <w:rFonts w:cs="Tahoma"/>
        </w:rPr>
        <w:t xml:space="preserve"> </w:t>
      </w:r>
      <w:r w:rsidR="007445C5">
        <w:rPr>
          <w:rFonts w:cs="Tahoma"/>
        </w:rPr>
        <w:t>t</w:t>
      </w:r>
      <w:r w:rsidR="007445C5">
        <w:rPr>
          <w:rFonts w:cs="Tahoma"/>
          <w:vertAlign w:val="subscript"/>
        </w:rPr>
        <w:t>0</w:t>
      </w:r>
      <w:r w:rsidR="007445C5">
        <w:rPr>
          <w:rFonts w:cs="Tahoma"/>
        </w:rPr>
        <w:t xml:space="preserve">+n </w:t>
      </w:r>
      <w:r w:rsidRPr="00475070">
        <w:rPr>
          <w:rFonts w:cs="Tahoma"/>
        </w:rPr>
        <w:t xml:space="preserve">. </w:t>
      </w:r>
    </w:p>
    <w:p w:rsidR="00413DF8" w:rsidRPr="00475070" w:rsidRDefault="00413DF8" w:rsidP="0019152C">
      <w:pPr>
        <w:tabs>
          <w:tab w:val="num" w:pos="540"/>
        </w:tabs>
        <w:ind w:left="360" w:hanging="360"/>
        <w:rPr>
          <w:rFonts w:cs="Tahoma"/>
        </w:rPr>
      </w:pPr>
    </w:p>
    <w:p w:rsidR="00413DF8" w:rsidRPr="00475070" w:rsidRDefault="00413DF8" w:rsidP="0019152C">
      <w:pPr>
        <w:numPr>
          <w:ilvl w:val="0"/>
          <w:numId w:val="9"/>
        </w:numPr>
        <w:tabs>
          <w:tab w:val="clear" w:pos="540"/>
          <w:tab w:val="num" w:pos="360"/>
        </w:tabs>
        <w:ind w:left="360"/>
        <w:rPr>
          <w:rFonts w:cs="Tahoma"/>
        </w:rPr>
      </w:pPr>
      <w:r w:rsidRPr="00475070">
        <w:rPr>
          <w:rFonts w:cs="Tahoma"/>
        </w:rPr>
        <w:t xml:space="preserve">Calcolo del numero di componenti che vivono in famiglia: </w:t>
      </w:r>
    </w:p>
    <w:p w:rsidR="00413DF8" w:rsidRPr="00475070" w:rsidRDefault="00413DF8" w:rsidP="0019152C">
      <w:pPr>
        <w:tabs>
          <w:tab w:val="num" w:pos="540"/>
        </w:tabs>
        <w:ind w:left="360" w:hanging="360"/>
        <w:rPr>
          <w:rFonts w:cs="Tahoma"/>
        </w:rPr>
      </w:pPr>
    </w:p>
    <w:p w:rsidR="00413DF8" w:rsidRPr="00475070" w:rsidRDefault="00413DF8" w:rsidP="0019152C">
      <w:pPr>
        <w:tabs>
          <w:tab w:val="num" w:pos="540"/>
        </w:tabs>
        <w:ind w:left="360" w:hanging="360"/>
        <w:rPr>
          <w:rFonts w:cs="Tahoma"/>
        </w:rPr>
      </w:pPr>
      <w:r w:rsidRPr="00475070">
        <w:rPr>
          <w:rFonts w:cs="Tahoma"/>
        </w:rPr>
        <w:tab/>
      </w:r>
      <w:r w:rsidR="009C5F5E" w:rsidRPr="00475070">
        <w:rPr>
          <w:rFonts w:cs="Tahoma"/>
          <w:position w:val="-14"/>
        </w:rPr>
        <w:object w:dxaOrig="3680" w:dyaOrig="380">
          <v:shape id="_x0000_i1069" type="#_x0000_t75" style="width:183.75pt;height:18.75pt" o:ole="">
            <v:imagedata r:id="rId91" o:title=""/>
          </v:shape>
          <o:OLEObject Type="Embed" ProgID="Equation.3" ShapeID="_x0000_i1069" DrawAspect="Content" ObjectID="_1538898617" r:id="rId92"/>
        </w:object>
      </w:r>
      <w:r w:rsidRPr="00475070">
        <w:rPr>
          <w:rFonts w:cs="Tahoma"/>
        </w:rPr>
        <w:t xml:space="preserve">    </w:t>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p>
    <w:p w:rsidR="00413DF8" w:rsidRPr="00475070" w:rsidRDefault="00413DF8" w:rsidP="0019152C">
      <w:pPr>
        <w:tabs>
          <w:tab w:val="num" w:pos="540"/>
        </w:tabs>
        <w:ind w:left="360" w:hanging="360"/>
        <w:rPr>
          <w:rFonts w:cs="Tahoma"/>
        </w:rPr>
      </w:pPr>
      <w:r w:rsidRPr="00475070">
        <w:rPr>
          <w:rFonts w:cs="Tahoma"/>
        </w:rPr>
        <w:t xml:space="preserve">                                                                                    </w:t>
      </w:r>
    </w:p>
    <w:p w:rsidR="00413DF8" w:rsidRPr="00475070" w:rsidRDefault="00413DF8" w:rsidP="0019152C">
      <w:pPr>
        <w:tabs>
          <w:tab w:val="num" w:pos="540"/>
        </w:tabs>
        <w:ind w:left="360" w:hanging="360"/>
        <w:rPr>
          <w:rFonts w:cs="Tahoma"/>
        </w:rPr>
      </w:pPr>
      <w:r w:rsidRPr="00475070">
        <w:rPr>
          <w:rFonts w:cs="Tahoma"/>
        </w:rPr>
        <w:tab/>
        <w:t>dove n è il numero di componenti della famiglia</w:t>
      </w:r>
      <w:r w:rsidRPr="00475070">
        <w:rPr>
          <w:rStyle w:val="Rimandonotaapidipagina"/>
          <w:rFonts w:cs="Tahoma"/>
        </w:rPr>
        <w:footnoteReference w:id="26"/>
      </w:r>
      <w:r w:rsidRPr="00475070">
        <w:rPr>
          <w:rFonts w:cs="Tahoma"/>
        </w:rPr>
        <w:t xml:space="preserve">.  </w:t>
      </w:r>
    </w:p>
    <w:p w:rsidR="00413DF8" w:rsidRDefault="00413DF8" w:rsidP="0019152C">
      <w:pPr>
        <w:tabs>
          <w:tab w:val="num" w:pos="540"/>
        </w:tabs>
        <w:ind w:left="360" w:hanging="360"/>
        <w:rPr>
          <w:rFonts w:cs="Tahoma"/>
        </w:rPr>
      </w:pPr>
    </w:p>
    <w:p w:rsidR="009C5F5E" w:rsidRDefault="009C5F5E" w:rsidP="0019152C">
      <w:pPr>
        <w:tabs>
          <w:tab w:val="num" w:pos="540"/>
        </w:tabs>
        <w:ind w:left="360" w:hanging="360"/>
        <w:rPr>
          <w:rFonts w:cs="Tahoma"/>
        </w:rPr>
      </w:pPr>
    </w:p>
    <w:p w:rsidR="009C5F5E" w:rsidRPr="00475070" w:rsidRDefault="009C5F5E" w:rsidP="0019152C">
      <w:pPr>
        <w:tabs>
          <w:tab w:val="num" w:pos="540"/>
        </w:tabs>
        <w:ind w:left="360" w:hanging="360"/>
        <w:rPr>
          <w:rFonts w:cs="Tahoma"/>
        </w:rPr>
      </w:pPr>
    </w:p>
    <w:p w:rsidR="00413DF8" w:rsidRPr="00475070" w:rsidRDefault="00DE04AE" w:rsidP="0019152C">
      <w:pPr>
        <w:rPr>
          <w:rFonts w:cs="Tahoma"/>
        </w:rPr>
      </w:pPr>
      <w:r>
        <w:rPr>
          <w:rFonts w:cs="Tahoma"/>
        </w:rPr>
        <w:t>3</w:t>
      </w:r>
      <w:r w:rsidR="00413DF8" w:rsidRPr="00475070">
        <w:rPr>
          <w:rFonts w:cs="Tahoma"/>
        </w:rPr>
        <w:t>.</w:t>
      </w:r>
      <w:r w:rsidR="00413DF8" w:rsidRPr="00475070">
        <w:rPr>
          <w:rFonts w:cs="Tahoma"/>
        </w:rPr>
        <w:tab/>
        <w:t>Riproporzionamento della popolazione e del numero di famiglie:</w:t>
      </w:r>
    </w:p>
    <w:p w:rsidR="00413DF8" w:rsidRPr="00475070" w:rsidRDefault="00413DF8" w:rsidP="0019152C">
      <w:pPr>
        <w:tabs>
          <w:tab w:val="num" w:pos="360"/>
        </w:tabs>
        <w:ind w:left="850" w:hanging="850"/>
        <w:rPr>
          <w:rFonts w:cs="Tahoma"/>
        </w:rPr>
      </w:pPr>
      <w:r w:rsidRPr="00475070">
        <w:rPr>
          <w:rFonts w:cs="Tahoma"/>
        </w:rPr>
        <w:lastRenderedPageBreak/>
        <w:tab/>
      </w:r>
    </w:p>
    <w:p w:rsidR="00413DF8" w:rsidRDefault="00413DF8" w:rsidP="0019152C">
      <w:pPr>
        <w:tabs>
          <w:tab w:val="num" w:pos="360"/>
        </w:tabs>
        <w:ind w:left="850" w:hanging="850"/>
        <w:rPr>
          <w:rFonts w:cs="Tahoma"/>
        </w:rPr>
      </w:pPr>
      <w:r w:rsidRPr="00475070">
        <w:rPr>
          <w:rFonts w:cs="Tahoma"/>
        </w:rPr>
        <w:tab/>
        <w:t xml:space="preserve"> -</w:t>
      </w:r>
      <w:r w:rsidRPr="00475070">
        <w:rPr>
          <w:rFonts w:cs="Tahoma"/>
        </w:rPr>
        <w:tab/>
        <w:t>calcolo della proporzione di residenti che vivono in famiglia al Censimento nell’intero comune di Milano:</w:t>
      </w:r>
    </w:p>
    <w:p w:rsidR="00BC63BF" w:rsidRPr="00475070" w:rsidRDefault="00BC63BF" w:rsidP="0019152C">
      <w:pPr>
        <w:tabs>
          <w:tab w:val="num" w:pos="360"/>
        </w:tabs>
        <w:ind w:left="850" w:hanging="850"/>
        <w:rPr>
          <w:rFonts w:cs="Tahoma"/>
        </w:rPr>
      </w:pPr>
    </w:p>
    <w:p w:rsidR="00BC63BF" w:rsidRDefault="00413DF8" w:rsidP="0019152C">
      <w:pPr>
        <w:tabs>
          <w:tab w:val="num" w:pos="540"/>
        </w:tabs>
        <w:ind w:left="180" w:hanging="490"/>
        <w:rPr>
          <w:rFonts w:cs="Tahoma"/>
        </w:rPr>
      </w:pPr>
      <w:r w:rsidRPr="00475070">
        <w:rPr>
          <w:rFonts w:cs="Tahoma"/>
        </w:rPr>
        <w:tab/>
      </w:r>
      <w:r w:rsidRPr="00475070">
        <w:rPr>
          <w:rFonts w:cs="Tahoma"/>
        </w:rPr>
        <w:tab/>
      </w:r>
      <w:r w:rsidRPr="00475070">
        <w:rPr>
          <w:rFonts w:cs="Tahoma"/>
        </w:rPr>
        <w:tab/>
      </w:r>
      <w:r w:rsidRPr="00475070">
        <w:rPr>
          <w:rFonts w:cs="Tahoma"/>
          <w:position w:val="-24"/>
        </w:rPr>
        <w:object w:dxaOrig="1440" w:dyaOrig="620">
          <v:shape id="_x0000_i1070" type="#_x0000_t75" style="width:1in;height:30.75pt" o:ole="">
            <v:imagedata r:id="rId93" o:title=""/>
          </v:shape>
          <o:OLEObject Type="Embed" ProgID="Equation.3" ShapeID="_x0000_i1070" DrawAspect="Content" ObjectID="_1538898618" r:id="rId94"/>
        </w:object>
      </w:r>
      <w:r w:rsidRPr="00475070">
        <w:rPr>
          <w:rFonts w:cs="Tahoma"/>
        </w:rPr>
        <w:t xml:space="preserve">        </w:t>
      </w:r>
    </w:p>
    <w:p w:rsidR="00413DF8" w:rsidRPr="00475070" w:rsidRDefault="00413DF8" w:rsidP="0019152C">
      <w:pPr>
        <w:tabs>
          <w:tab w:val="num" w:pos="540"/>
        </w:tabs>
        <w:ind w:left="180" w:hanging="490"/>
        <w:rPr>
          <w:rFonts w:cs="Tahoma"/>
        </w:rPr>
      </w:pPr>
      <w:r w:rsidRPr="00475070">
        <w:rPr>
          <w:rFonts w:cs="Tahoma"/>
        </w:rPr>
        <w:t xml:space="preserve">                                                                                        </w:t>
      </w:r>
    </w:p>
    <w:p w:rsidR="00413DF8" w:rsidRDefault="00413DF8" w:rsidP="00BC63BF">
      <w:pPr>
        <w:numPr>
          <w:ilvl w:val="1"/>
          <w:numId w:val="5"/>
        </w:numPr>
        <w:rPr>
          <w:rFonts w:cs="Tahoma"/>
        </w:rPr>
      </w:pPr>
      <w:r w:rsidRPr="00475070">
        <w:rPr>
          <w:rFonts w:cs="Tahoma"/>
        </w:rPr>
        <w:t xml:space="preserve">Applicazione del coefficiente </w:t>
      </w:r>
      <w:r w:rsidRPr="00475070">
        <w:rPr>
          <w:rFonts w:cs="Tahoma"/>
          <w:position w:val="-10"/>
        </w:rPr>
        <w:object w:dxaOrig="279" w:dyaOrig="320">
          <v:shape id="_x0000_i1071" type="#_x0000_t75" style="width:14.25pt;height:15.75pt" o:ole="">
            <v:imagedata r:id="rId95" o:title=""/>
          </v:shape>
          <o:OLEObject Type="Embed" ProgID="Equation.3" ShapeID="_x0000_i1071" DrawAspect="Content" ObjectID="_1538898619" r:id="rId96"/>
        </w:object>
      </w:r>
      <w:r w:rsidRPr="00475070">
        <w:rPr>
          <w:rFonts w:cs="Tahoma"/>
        </w:rPr>
        <w:t xml:space="preserve"> all’ammontare della popolazione proiettata per ciascun anno</w:t>
      </w:r>
      <w:r w:rsidR="009C5F5E">
        <w:rPr>
          <w:rFonts w:cs="Tahoma"/>
        </w:rPr>
        <w:t xml:space="preserve"> t</w:t>
      </w:r>
      <w:r w:rsidR="009C5F5E">
        <w:rPr>
          <w:rFonts w:cs="Tahoma"/>
          <w:vertAlign w:val="subscript"/>
        </w:rPr>
        <w:t>0</w:t>
      </w:r>
      <w:r w:rsidR="009C5F5E">
        <w:rPr>
          <w:rFonts w:cs="Tahoma"/>
        </w:rPr>
        <w:t>+n</w:t>
      </w:r>
      <w:r w:rsidRPr="00475070">
        <w:rPr>
          <w:rFonts w:cs="Tahoma"/>
        </w:rPr>
        <w:t>:</w:t>
      </w:r>
    </w:p>
    <w:p w:rsidR="00BC63BF" w:rsidRPr="00475070" w:rsidRDefault="00BC63BF" w:rsidP="00BC63BF">
      <w:pPr>
        <w:ind w:left="720"/>
        <w:rPr>
          <w:rFonts w:cs="Tahoma"/>
        </w:rPr>
      </w:pPr>
    </w:p>
    <w:p w:rsidR="00BC63BF" w:rsidRDefault="00413DF8" w:rsidP="0019152C">
      <w:pPr>
        <w:tabs>
          <w:tab w:val="num" w:pos="540"/>
        </w:tabs>
        <w:ind w:left="900" w:hanging="540"/>
        <w:rPr>
          <w:rFonts w:cs="Tahoma"/>
        </w:rPr>
      </w:pPr>
      <w:r w:rsidRPr="00475070">
        <w:rPr>
          <w:rFonts w:cs="Tahoma"/>
        </w:rPr>
        <w:tab/>
      </w:r>
      <w:r w:rsidRPr="00475070">
        <w:rPr>
          <w:rFonts w:cs="Tahoma"/>
        </w:rPr>
        <w:tab/>
      </w:r>
      <w:r w:rsidRPr="00475070">
        <w:rPr>
          <w:rFonts w:cs="Tahoma"/>
        </w:rPr>
        <w:tab/>
      </w:r>
      <w:r w:rsidR="00B64DCF" w:rsidRPr="00B64DCF">
        <w:rPr>
          <w:rFonts w:cs="Tahoma"/>
          <w:position w:val="-14"/>
        </w:rPr>
        <w:object w:dxaOrig="2920" w:dyaOrig="380">
          <v:shape id="_x0000_i1072" type="#_x0000_t75" style="width:161.25pt;height:19.5pt" o:ole="">
            <v:imagedata r:id="rId97" o:title=""/>
          </v:shape>
          <o:OLEObject Type="Embed" ProgID="Equation.3" ShapeID="_x0000_i1072" DrawAspect="Content" ObjectID="_1538898620" r:id="rId98"/>
        </w:object>
      </w:r>
      <w:r w:rsidRPr="00475070">
        <w:rPr>
          <w:rFonts w:cs="Tahoma"/>
        </w:rPr>
        <w:t xml:space="preserve">            </w:t>
      </w:r>
    </w:p>
    <w:p w:rsidR="00413DF8" w:rsidRPr="00475070" w:rsidRDefault="00413DF8" w:rsidP="0019152C">
      <w:pPr>
        <w:tabs>
          <w:tab w:val="num" w:pos="540"/>
        </w:tabs>
        <w:ind w:left="900" w:hanging="540"/>
        <w:rPr>
          <w:rFonts w:cs="Tahoma"/>
        </w:rPr>
      </w:pPr>
      <w:r w:rsidRPr="00475070">
        <w:rPr>
          <w:rFonts w:cs="Tahoma"/>
        </w:rPr>
        <w:t xml:space="preserve">                                                                     </w:t>
      </w:r>
    </w:p>
    <w:p w:rsidR="00413DF8" w:rsidRDefault="00413DF8" w:rsidP="00BC63BF">
      <w:pPr>
        <w:numPr>
          <w:ilvl w:val="1"/>
          <w:numId w:val="5"/>
        </w:numPr>
        <w:rPr>
          <w:rFonts w:cs="Tahoma"/>
        </w:rPr>
      </w:pPr>
      <w:r w:rsidRPr="00475070">
        <w:rPr>
          <w:rFonts w:cs="Tahoma"/>
        </w:rPr>
        <w:t xml:space="preserve">Calcolo del fattore correttivo </w:t>
      </w:r>
      <w:r w:rsidRPr="00475070">
        <w:rPr>
          <w:rFonts w:cs="Tahoma"/>
          <w:position w:val="-4"/>
        </w:rPr>
        <w:object w:dxaOrig="260" w:dyaOrig="260">
          <v:shape id="_x0000_i1073" type="#_x0000_t75" style="width:12.75pt;height:12.75pt" o:ole="">
            <v:imagedata r:id="rId99" o:title=""/>
          </v:shape>
          <o:OLEObject Type="Embed" ProgID="Equation.3" ShapeID="_x0000_i1073" DrawAspect="Content" ObjectID="_1538898621" r:id="rId100"/>
        </w:object>
      </w:r>
      <w:r w:rsidRPr="00475070">
        <w:rPr>
          <w:rFonts w:cs="Tahoma"/>
        </w:rPr>
        <w:t xml:space="preserve"> per ciascun anno di proiezione</w:t>
      </w:r>
      <w:r w:rsidR="00B64DCF">
        <w:rPr>
          <w:rFonts w:cs="Tahoma"/>
        </w:rPr>
        <w:t xml:space="preserve">, ipotesi </w:t>
      </w:r>
      <w:r w:rsidRPr="00475070">
        <w:rPr>
          <w:rFonts w:cs="Tahoma"/>
        </w:rPr>
        <w:t>e  zona:</w:t>
      </w:r>
    </w:p>
    <w:p w:rsidR="00BC63BF" w:rsidRPr="00475070" w:rsidRDefault="00BC63BF" w:rsidP="00BC63BF">
      <w:pPr>
        <w:ind w:left="720"/>
        <w:rPr>
          <w:rFonts w:cs="Tahoma"/>
        </w:rPr>
      </w:pPr>
    </w:p>
    <w:p w:rsidR="00BC63BF" w:rsidRDefault="00413DF8" w:rsidP="0019152C">
      <w:pPr>
        <w:tabs>
          <w:tab w:val="num" w:pos="540"/>
        </w:tabs>
        <w:ind w:left="900" w:hanging="540"/>
        <w:rPr>
          <w:rFonts w:cs="Tahoma"/>
        </w:rPr>
      </w:pPr>
      <w:r w:rsidRPr="00475070">
        <w:rPr>
          <w:rFonts w:cs="Tahoma"/>
        </w:rPr>
        <w:tab/>
      </w:r>
      <w:r w:rsidRPr="00475070">
        <w:rPr>
          <w:rFonts w:cs="Tahoma"/>
        </w:rPr>
        <w:tab/>
      </w:r>
      <w:r w:rsidRPr="00475070">
        <w:rPr>
          <w:rFonts w:cs="Tahoma"/>
        </w:rPr>
        <w:tab/>
      </w:r>
      <w:r w:rsidR="00B64DCF" w:rsidRPr="00B64DCF">
        <w:rPr>
          <w:rFonts w:cs="Tahoma"/>
          <w:position w:val="-32"/>
        </w:rPr>
        <w:object w:dxaOrig="2880" w:dyaOrig="740">
          <v:shape id="_x0000_i1074" type="#_x0000_t75" style="width:2in;height:36.75pt" o:ole="">
            <v:imagedata r:id="rId101" o:title=""/>
          </v:shape>
          <o:OLEObject Type="Embed" ProgID="Equation.3" ShapeID="_x0000_i1074" DrawAspect="Content" ObjectID="_1538898622" r:id="rId102"/>
        </w:object>
      </w:r>
      <w:r w:rsidRPr="00475070">
        <w:rPr>
          <w:rFonts w:cs="Tahoma"/>
        </w:rPr>
        <w:t xml:space="preserve">    </w:t>
      </w:r>
      <w:r w:rsidRPr="00475070">
        <w:rPr>
          <w:rFonts w:cs="Tahoma"/>
        </w:rPr>
        <w:tab/>
      </w:r>
    </w:p>
    <w:p w:rsidR="00413DF8" w:rsidRPr="00475070" w:rsidRDefault="00413DF8" w:rsidP="0019152C">
      <w:pPr>
        <w:tabs>
          <w:tab w:val="num" w:pos="540"/>
        </w:tabs>
        <w:ind w:left="900" w:hanging="540"/>
        <w:rPr>
          <w:rFonts w:cs="Tahoma"/>
        </w:rPr>
      </w:pP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r>
      <w:r w:rsidRPr="00475070">
        <w:rPr>
          <w:rFonts w:cs="Tahoma"/>
        </w:rPr>
        <w:tab/>
        <w:t xml:space="preserve"> </w:t>
      </w:r>
    </w:p>
    <w:p w:rsidR="00413DF8" w:rsidRDefault="00413DF8" w:rsidP="00BC63BF">
      <w:pPr>
        <w:numPr>
          <w:ilvl w:val="1"/>
          <w:numId w:val="5"/>
        </w:numPr>
        <w:rPr>
          <w:rFonts w:cs="Tahoma"/>
        </w:rPr>
      </w:pPr>
      <w:r w:rsidRPr="00475070">
        <w:rPr>
          <w:rFonts w:cs="Tahoma"/>
        </w:rPr>
        <w:t xml:space="preserve">Calcolo del numero </w:t>
      </w:r>
      <w:r w:rsidRPr="00475070">
        <w:rPr>
          <w:rFonts w:cs="Tahoma"/>
          <w:position w:val="-4"/>
        </w:rPr>
        <w:object w:dxaOrig="380" w:dyaOrig="260">
          <v:shape id="_x0000_i1075" type="#_x0000_t75" style="width:18.75pt;height:12.75pt" o:ole="">
            <v:imagedata r:id="rId103" o:title=""/>
          </v:shape>
          <o:OLEObject Type="Embed" ProgID="Equation.3" ShapeID="_x0000_i1075" DrawAspect="Content" ObjectID="_1538898623" r:id="rId104"/>
        </w:object>
      </w:r>
      <w:r w:rsidRPr="00475070">
        <w:rPr>
          <w:rFonts w:cs="Tahoma"/>
        </w:rPr>
        <w:t xml:space="preserve"> di famiglie riproporzionate in base ai coefficienti </w:t>
      </w:r>
      <w:r w:rsidRPr="00475070">
        <w:rPr>
          <w:rFonts w:cs="Tahoma"/>
          <w:position w:val="-4"/>
        </w:rPr>
        <w:object w:dxaOrig="260" w:dyaOrig="260">
          <v:shape id="_x0000_i1076" type="#_x0000_t75" style="width:12.75pt;height:12.75pt" o:ole="">
            <v:imagedata r:id="rId99" o:title=""/>
          </v:shape>
          <o:OLEObject Type="Embed" ProgID="Equation.3" ShapeID="_x0000_i1076" DrawAspect="Content" ObjectID="_1538898624" r:id="rId105"/>
        </w:object>
      </w:r>
      <w:r w:rsidRPr="00475070">
        <w:rPr>
          <w:rFonts w:cs="Tahoma"/>
        </w:rPr>
        <w:t>:</w:t>
      </w:r>
    </w:p>
    <w:p w:rsidR="00413DF8" w:rsidRPr="00475070" w:rsidRDefault="00413DF8" w:rsidP="0019152C">
      <w:pPr>
        <w:tabs>
          <w:tab w:val="num" w:pos="540"/>
        </w:tabs>
        <w:ind w:left="900" w:hanging="540"/>
        <w:rPr>
          <w:rFonts w:cs="Tahoma"/>
        </w:rPr>
      </w:pPr>
    </w:p>
    <w:p w:rsidR="00413DF8" w:rsidRPr="00475070" w:rsidRDefault="00413DF8" w:rsidP="0019152C">
      <w:pPr>
        <w:tabs>
          <w:tab w:val="num" w:pos="540"/>
        </w:tabs>
        <w:ind w:left="900" w:hanging="540"/>
        <w:rPr>
          <w:rFonts w:cs="Tahoma"/>
        </w:rPr>
      </w:pPr>
      <w:r w:rsidRPr="00475070">
        <w:rPr>
          <w:rFonts w:cs="Tahoma"/>
        </w:rPr>
        <w:tab/>
      </w:r>
      <w:r w:rsidRPr="00475070">
        <w:rPr>
          <w:rFonts w:cs="Tahoma"/>
        </w:rPr>
        <w:tab/>
      </w:r>
      <w:r w:rsidRPr="00475070">
        <w:rPr>
          <w:rFonts w:cs="Tahoma"/>
        </w:rPr>
        <w:tab/>
      </w:r>
      <w:r w:rsidR="00B64DCF" w:rsidRPr="00475070">
        <w:rPr>
          <w:rFonts w:cs="Tahoma"/>
          <w:position w:val="-14"/>
        </w:rPr>
        <w:object w:dxaOrig="4400" w:dyaOrig="380">
          <v:shape id="_x0000_i1077" type="#_x0000_t75" style="width:219.75pt;height:18.75pt" o:ole="">
            <v:imagedata r:id="rId106" o:title=""/>
          </v:shape>
          <o:OLEObject Type="Embed" ProgID="Equation.3" ShapeID="_x0000_i1077" DrawAspect="Content" ObjectID="_1538898625" r:id="rId107"/>
        </w:object>
      </w:r>
      <w:r w:rsidRPr="00475070">
        <w:rPr>
          <w:rFonts w:cs="Tahoma"/>
        </w:rPr>
        <w:t xml:space="preserve">                                                                    </w:t>
      </w:r>
    </w:p>
    <w:p w:rsidR="002320B2" w:rsidRDefault="002320B2" w:rsidP="0019152C">
      <w:pPr>
        <w:rPr>
          <w:rFonts w:cs="Tahoma"/>
        </w:rPr>
      </w:pPr>
    </w:p>
    <w:p w:rsidR="00BC63BF" w:rsidRDefault="00BC63BF" w:rsidP="0019152C">
      <w:pPr>
        <w:rPr>
          <w:rFonts w:cs="Tahoma"/>
        </w:rPr>
      </w:pPr>
    </w:p>
    <w:p w:rsidR="002320B2" w:rsidRDefault="002320B2" w:rsidP="00B64DCF">
      <w:pPr>
        <w:rPr>
          <w:rFonts w:cs="Tahoma"/>
        </w:rPr>
      </w:pPr>
      <w:r w:rsidRPr="00B64DCF">
        <w:rPr>
          <w:rFonts w:cs="Tahoma"/>
        </w:rPr>
        <w:t>Il n</w:t>
      </w:r>
      <w:r w:rsidR="00B64DCF" w:rsidRPr="00B64DCF">
        <w:rPr>
          <w:rFonts w:cs="Tahoma"/>
        </w:rPr>
        <w:t>ume</w:t>
      </w:r>
      <w:r w:rsidRPr="00B64DCF">
        <w:rPr>
          <w:rFonts w:cs="Tahoma"/>
        </w:rPr>
        <w:t>r</w:t>
      </w:r>
      <w:r w:rsidR="00B64DCF" w:rsidRPr="00B64DCF">
        <w:rPr>
          <w:rFonts w:cs="Tahoma"/>
        </w:rPr>
        <w:t>o</w:t>
      </w:r>
      <w:r w:rsidRPr="00B64DCF">
        <w:rPr>
          <w:rFonts w:cs="Tahoma"/>
        </w:rPr>
        <w:t xml:space="preserve"> di famiglie </w:t>
      </w:r>
      <w:r w:rsidR="00B64DCF" w:rsidRPr="00B64DCF">
        <w:rPr>
          <w:rFonts w:cs="Tahoma"/>
        </w:rPr>
        <w:t xml:space="preserve">così ottenuto, seguendo la medesima metodologia anche per le 20 circoscrizioni, </w:t>
      </w:r>
      <w:r w:rsidRPr="00B64DCF">
        <w:rPr>
          <w:rFonts w:cs="Tahoma"/>
        </w:rPr>
        <w:t xml:space="preserve">andrà poi fatto convergere </w:t>
      </w:r>
      <w:r w:rsidR="00B64DCF">
        <w:rPr>
          <w:rFonts w:cs="Tahoma"/>
        </w:rPr>
        <w:t>sui valori del</w:t>
      </w:r>
      <w:r w:rsidRPr="00B64DCF">
        <w:rPr>
          <w:rFonts w:cs="Tahoma"/>
        </w:rPr>
        <w:t xml:space="preserve">le 9 </w:t>
      </w:r>
      <w:r w:rsidR="00B64DCF">
        <w:rPr>
          <w:rFonts w:cs="Tahoma"/>
        </w:rPr>
        <w:t>zone per le</w:t>
      </w:r>
      <w:r w:rsidRPr="00B64DCF">
        <w:rPr>
          <w:rFonts w:cs="Tahoma"/>
        </w:rPr>
        <w:t xml:space="preserve"> 20 </w:t>
      </w:r>
      <w:r w:rsidR="00B64DCF" w:rsidRPr="00B64DCF">
        <w:rPr>
          <w:rFonts w:cs="Tahoma"/>
        </w:rPr>
        <w:t>circoscrizioni</w:t>
      </w:r>
      <w:r w:rsidRPr="00B64DCF">
        <w:rPr>
          <w:rFonts w:cs="Tahoma"/>
        </w:rPr>
        <w:t xml:space="preserve"> e approssimato a</w:t>
      </w:r>
      <w:r w:rsidR="00B64DCF" w:rsidRPr="00B64DCF">
        <w:rPr>
          <w:rFonts w:cs="Tahoma"/>
        </w:rPr>
        <w:t xml:space="preserve">i numeri </w:t>
      </w:r>
      <w:r w:rsidRPr="00B64DCF">
        <w:rPr>
          <w:rFonts w:cs="Tahoma"/>
        </w:rPr>
        <w:t xml:space="preserve">interi per </w:t>
      </w:r>
      <w:r w:rsidR="001B6349" w:rsidRPr="00B64DCF">
        <w:rPr>
          <w:rFonts w:cs="Tahoma"/>
        </w:rPr>
        <w:t>zona/circoscrizione</w:t>
      </w:r>
      <w:r w:rsidR="00D17948">
        <w:rPr>
          <w:rFonts w:cs="Tahoma"/>
        </w:rPr>
        <w:t>,</w:t>
      </w:r>
      <w:r w:rsidR="001B6349" w:rsidRPr="00B64DCF">
        <w:rPr>
          <w:rFonts w:cs="Tahoma"/>
        </w:rPr>
        <w:t xml:space="preserve"> </w:t>
      </w:r>
      <w:r w:rsidRPr="00B64DCF">
        <w:rPr>
          <w:rFonts w:cs="Tahoma"/>
        </w:rPr>
        <w:t>sesso, età del capofamiglia e n</w:t>
      </w:r>
      <w:r w:rsidR="00B64DCF" w:rsidRPr="00B64DCF">
        <w:rPr>
          <w:rFonts w:cs="Tahoma"/>
        </w:rPr>
        <w:t>umero</w:t>
      </w:r>
      <w:r w:rsidRPr="00B64DCF">
        <w:rPr>
          <w:rFonts w:cs="Tahoma"/>
        </w:rPr>
        <w:t xml:space="preserve"> di component</w:t>
      </w:r>
      <w:r w:rsidR="007E4E18" w:rsidRPr="00B64DCF">
        <w:rPr>
          <w:rFonts w:cs="Tahoma"/>
        </w:rPr>
        <w:t>i secondo il criterio de</w:t>
      </w:r>
      <w:r w:rsidRPr="00B64DCF">
        <w:rPr>
          <w:rFonts w:cs="Tahoma"/>
        </w:rPr>
        <w:t>i</w:t>
      </w:r>
      <w:r w:rsidR="007E4E18" w:rsidRPr="00B64DCF">
        <w:rPr>
          <w:rFonts w:cs="Tahoma"/>
        </w:rPr>
        <w:t xml:space="preserve"> resti utilizzato per la popolazione</w:t>
      </w:r>
      <w:r w:rsidR="00B64DCF">
        <w:rPr>
          <w:rFonts w:cs="Tahoma"/>
        </w:rPr>
        <w:t xml:space="preserve"> ed esposto nella precedente scheda</w:t>
      </w:r>
      <w:r w:rsidR="007F7363">
        <w:rPr>
          <w:rStyle w:val="Rimandonotaapidipagina"/>
          <w:rFonts w:cs="Tahoma"/>
        </w:rPr>
        <w:footnoteReference w:id="27"/>
      </w:r>
      <w:r w:rsidRPr="00B64DCF">
        <w:rPr>
          <w:rFonts w:cs="Tahoma"/>
        </w:rPr>
        <w:t>.</w:t>
      </w:r>
      <w:r w:rsidR="00B64DCF">
        <w:rPr>
          <w:rFonts w:cs="Tahoma"/>
        </w:rPr>
        <w:t xml:space="preserve"> Nel caso delle famiglie il dettaglio dello strato</w:t>
      </w:r>
      <w:r w:rsidR="00BC63BF">
        <w:rPr>
          <w:rFonts w:cs="Tahoma"/>
        </w:rPr>
        <w:t xml:space="preserve"> di riferimento</w:t>
      </w:r>
      <w:r w:rsidR="00B64DCF">
        <w:rPr>
          <w:rFonts w:cs="Tahoma"/>
        </w:rPr>
        <w:t xml:space="preserve"> prevede una variabile in più: oltre al sesso e l’età </w:t>
      </w:r>
      <w:r w:rsidR="00BC63BF">
        <w:rPr>
          <w:rFonts w:cs="Tahoma"/>
        </w:rPr>
        <w:t xml:space="preserve">del capofamiglia </w:t>
      </w:r>
      <w:r w:rsidR="00B64DCF">
        <w:rPr>
          <w:rFonts w:cs="Tahoma"/>
        </w:rPr>
        <w:t>va aggiunto anche il numero di componenti della famiglia corrispondente al capofamiglia</w:t>
      </w:r>
      <w:r w:rsidR="00BC63BF">
        <w:rPr>
          <w:rFonts w:cs="Tahoma"/>
        </w:rPr>
        <w:t xml:space="preserve"> stesso</w:t>
      </w:r>
      <w:r w:rsidR="00B64DCF">
        <w:rPr>
          <w:rFonts w:cs="Tahoma"/>
        </w:rPr>
        <w:t xml:space="preserve">. </w:t>
      </w:r>
    </w:p>
    <w:p w:rsidR="002320B2" w:rsidRDefault="002320B2" w:rsidP="0019152C">
      <w:pPr>
        <w:rPr>
          <w:rFonts w:cs="Tahoma"/>
        </w:rPr>
      </w:pPr>
    </w:p>
    <w:p w:rsidR="00BC63BF" w:rsidRDefault="00BC63BF" w:rsidP="0019152C">
      <w:pPr>
        <w:rPr>
          <w:rFonts w:cs="Tahoma"/>
        </w:rPr>
      </w:pPr>
    </w:p>
    <w:p w:rsidR="00BC63BF" w:rsidRDefault="00BC63BF" w:rsidP="0019152C">
      <w:pPr>
        <w:rPr>
          <w:rFonts w:cs="Tahoma"/>
        </w:rPr>
      </w:pPr>
    </w:p>
    <w:p w:rsidR="00413DF8" w:rsidRPr="0011398A" w:rsidRDefault="00DE04AE" w:rsidP="0019152C">
      <w:pPr>
        <w:rPr>
          <w:rFonts w:cs="Tahoma"/>
        </w:rPr>
      </w:pPr>
      <w:r w:rsidRPr="0011398A">
        <w:rPr>
          <w:rFonts w:cs="Tahoma"/>
        </w:rPr>
        <w:lastRenderedPageBreak/>
        <w:t>Per gli anni successivi all’anno “t</w:t>
      </w:r>
      <w:r w:rsidRPr="0011398A">
        <w:rPr>
          <w:rFonts w:cs="Tahoma"/>
          <w:vertAlign w:val="subscript"/>
        </w:rPr>
        <w:t xml:space="preserve">Cens </w:t>
      </w:r>
      <w:r w:rsidRPr="0011398A">
        <w:rPr>
          <w:rFonts w:cs="Tahoma"/>
        </w:rPr>
        <w:t xml:space="preserve">+1” il procedimento </w:t>
      </w:r>
      <w:r w:rsidR="0011398A">
        <w:rPr>
          <w:rFonts w:cs="Tahoma"/>
        </w:rPr>
        <w:t xml:space="preserve">di calcolo dei tassi di capifamiglia aggiornabili </w:t>
      </w:r>
      <w:r w:rsidRPr="0011398A">
        <w:rPr>
          <w:rFonts w:cs="Tahoma"/>
        </w:rPr>
        <w:t xml:space="preserve">sarà assolutamente identico, sostituendo le informazioni relative all’anno </w:t>
      </w:r>
      <w:r w:rsidR="0011398A">
        <w:rPr>
          <w:rFonts w:cs="Tahoma"/>
        </w:rPr>
        <w:t xml:space="preserve"> </w:t>
      </w:r>
      <w:r w:rsidRPr="0011398A">
        <w:rPr>
          <w:rFonts w:cs="Tahoma"/>
        </w:rPr>
        <w:t>t</w:t>
      </w:r>
      <w:r w:rsidRPr="0011398A">
        <w:rPr>
          <w:rFonts w:cs="Tahoma"/>
          <w:vertAlign w:val="subscript"/>
        </w:rPr>
        <w:t xml:space="preserve">Cens </w:t>
      </w:r>
      <w:r w:rsidRPr="0011398A">
        <w:rPr>
          <w:rFonts w:cs="Tahoma"/>
        </w:rPr>
        <w:t>+1 con quelle dell’anno t</w:t>
      </w:r>
      <w:r w:rsidRPr="0011398A">
        <w:rPr>
          <w:rFonts w:cs="Tahoma"/>
          <w:vertAlign w:val="subscript"/>
        </w:rPr>
        <w:t xml:space="preserve">Cens </w:t>
      </w:r>
      <w:r w:rsidRPr="0011398A">
        <w:rPr>
          <w:rFonts w:cs="Tahoma"/>
        </w:rPr>
        <w:t>+2 e mantenendo invariate quelle dell’anno t</w:t>
      </w:r>
      <w:r w:rsidRPr="0011398A">
        <w:rPr>
          <w:rFonts w:cs="Tahoma"/>
          <w:vertAlign w:val="subscript"/>
        </w:rPr>
        <w:t>Cens</w:t>
      </w:r>
      <w:r w:rsidRPr="0011398A">
        <w:rPr>
          <w:rFonts w:cs="Tahoma"/>
        </w:rPr>
        <w:t>.</w:t>
      </w:r>
    </w:p>
    <w:p w:rsidR="00BC63BF" w:rsidRDefault="00BC63BF" w:rsidP="0019152C">
      <w:pPr>
        <w:rPr>
          <w:rFonts w:cs="Tahoma"/>
        </w:rPr>
      </w:pPr>
    </w:p>
    <w:p w:rsidR="00846C39" w:rsidRPr="0011398A" w:rsidRDefault="00846C39" w:rsidP="0019152C">
      <w:pPr>
        <w:rPr>
          <w:rFonts w:cs="Tahoma"/>
        </w:rPr>
      </w:pPr>
      <w:r w:rsidRPr="0011398A">
        <w:rPr>
          <w:rFonts w:cs="Tahoma"/>
        </w:rPr>
        <w:t>Si consideri inoltre che se successivamente al Censimento si provvederà ad una sostanziale pulizia anagrafica (supponiamo che si concluda nell’anno t</w:t>
      </w:r>
      <w:r w:rsidRPr="0011398A">
        <w:rPr>
          <w:rFonts w:cs="Tahoma"/>
          <w:vertAlign w:val="subscript"/>
        </w:rPr>
        <w:t>Cens</w:t>
      </w:r>
      <w:r w:rsidRPr="0011398A">
        <w:rPr>
          <w:rFonts w:cs="Tahoma"/>
        </w:rPr>
        <w:t xml:space="preserve"> + m) tale da rendere evidente </w:t>
      </w:r>
      <w:r w:rsidR="00BC63BF">
        <w:rPr>
          <w:rFonts w:cs="Tahoma"/>
        </w:rPr>
        <w:t>la non affidabilità</w:t>
      </w:r>
      <w:r w:rsidRPr="0011398A">
        <w:rPr>
          <w:rFonts w:cs="Tahoma"/>
        </w:rPr>
        <w:t xml:space="preserve"> </w:t>
      </w:r>
      <w:r w:rsidR="00BC63BF">
        <w:rPr>
          <w:rFonts w:cs="Tahoma"/>
        </w:rPr>
        <w:t>del</w:t>
      </w:r>
      <w:r w:rsidRPr="0011398A">
        <w:rPr>
          <w:rFonts w:cs="Tahoma"/>
        </w:rPr>
        <w:t>l’anagrafe dell’anno t</w:t>
      </w:r>
      <w:r w:rsidRPr="0011398A">
        <w:rPr>
          <w:rFonts w:cs="Tahoma"/>
          <w:vertAlign w:val="subscript"/>
        </w:rPr>
        <w:t xml:space="preserve">Cens </w:t>
      </w:r>
      <w:r w:rsidRPr="0011398A">
        <w:rPr>
          <w:rFonts w:cs="Tahoma"/>
        </w:rPr>
        <w:t xml:space="preserve">(così </w:t>
      </w:r>
      <w:r w:rsidR="0011398A">
        <w:rPr>
          <w:rFonts w:cs="Tahoma"/>
        </w:rPr>
        <w:t xml:space="preserve">quindi </w:t>
      </w:r>
      <w:r w:rsidRPr="0011398A">
        <w:rPr>
          <w:rFonts w:cs="Tahoma"/>
        </w:rPr>
        <w:t>come quelle degli anni t</w:t>
      </w:r>
      <w:r w:rsidRPr="0011398A">
        <w:rPr>
          <w:rFonts w:cs="Tahoma"/>
          <w:vertAlign w:val="subscript"/>
        </w:rPr>
        <w:t>Cens</w:t>
      </w:r>
      <w:r w:rsidRPr="0011398A">
        <w:rPr>
          <w:rFonts w:cs="Tahoma"/>
        </w:rPr>
        <w:t>+1… t</w:t>
      </w:r>
      <w:r w:rsidRPr="0011398A">
        <w:rPr>
          <w:rFonts w:cs="Tahoma"/>
          <w:vertAlign w:val="subscript"/>
        </w:rPr>
        <w:t xml:space="preserve">Cens </w:t>
      </w:r>
      <w:r w:rsidRPr="0011398A">
        <w:rPr>
          <w:rFonts w:cs="Tahoma"/>
        </w:rPr>
        <w:t>+m-1) si provvederà ad un’ulteriore revisione dei tassi aggiornabili a partire dall’anno t</w:t>
      </w:r>
      <w:r w:rsidRPr="0011398A">
        <w:rPr>
          <w:rFonts w:cs="Tahoma"/>
          <w:vertAlign w:val="subscript"/>
        </w:rPr>
        <w:t xml:space="preserve">Cens </w:t>
      </w:r>
      <w:r w:rsidRPr="0011398A">
        <w:rPr>
          <w:rFonts w:cs="Tahoma"/>
        </w:rPr>
        <w:t>+m. L’anno t</w:t>
      </w:r>
      <w:r w:rsidRPr="0011398A">
        <w:rPr>
          <w:rFonts w:cs="Tahoma"/>
          <w:vertAlign w:val="subscript"/>
        </w:rPr>
        <w:t xml:space="preserve">Cens </w:t>
      </w:r>
      <w:r w:rsidRPr="0011398A">
        <w:rPr>
          <w:rFonts w:cs="Tahoma"/>
        </w:rPr>
        <w:t xml:space="preserve">+m diverrà la nuova base anagrafica </w:t>
      </w:r>
      <w:r w:rsidR="00817E30">
        <w:rPr>
          <w:rFonts w:cs="Tahoma"/>
        </w:rPr>
        <w:t xml:space="preserve">e i tassi aggiornabili saranno posti pari a quelli dell’anno </w:t>
      </w:r>
      <w:r w:rsidR="00817E30" w:rsidRPr="0011398A">
        <w:rPr>
          <w:rFonts w:cs="Tahoma"/>
        </w:rPr>
        <w:t>t</w:t>
      </w:r>
      <w:r w:rsidR="00817E30" w:rsidRPr="0011398A">
        <w:rPr>
          <w:rFonts w:cs="Tahoma"/>
          <w:vertAlign w:val="subscript"/>
        </w:rPr>
        <w:t xml:space="preserve">Cens </w:t>
      </w:r>
      <w:r w:rsidR="00817E30" w:rsidRPr="0011398A">
        <w:rPr>
          <w:rFonts w:cs="Tahoma"/>
        </w:rPr>
        <w:t>+m-1</w:t>
      </w:r>
      <w:r w:rsidR="00817E30">
        <w:rPr>
          <w:rFonts w:cs="Tahoma"/>
        </w:rPr>
        <w:t xml:space="preserve">. Dall’anno </w:t>
      </w:r>
      <w:r w:rsidR="00817E30" w:rsidRPr="0011398A">
        <w:rPr>
          <w:rFonts w:cs="Tahoma"/>
        </w:rPr>
        <w:t>t</w:t>
      </w:r>
      <w:r w:rsidR="00817E30" w:rsidRPr="0011398A">
        <w:rPr>
          <w:rFonts w:cs="Tahoma"/>
          <w:vertAlign w:val="subscript"/>
        </w:rPr>
        <w:t xml:space="preserve">Cens </w:t>
      </w:r>
      <w:r w:rsidR="00817E30" w:rsidRPr="0011398A">
        <w:rPr>
          <w:rFonts w:cs="Tahoma"/>
        </w:rPr>
        <w:t>+m</w:t>
      </w:r>
      <w:r w:rsidR="00817E30">
        <w:rPr>
          <w:rFonts w:cs="Tahoma"/>
        </w:rPr>
        <w:t xml:space="preserve"> +1 saranno invece aggiornati i tassi</w:t>
      </w:r>
      <w:r w:rsidR="00EB2DA7">
        <w:rPr>
          <w:rFonts w:cs="Tahoma"/>
        </w:rPr>
        <w:t>,</w:t>
      </w:r>
      <w:r w:rsidR="00817E30">
        <w:rPr>
          <w:rFonts w:cs="Tahoma"/>
        </w:rPr>
        <w:t xml:space="preserve"> considerando l’anno </w:t>
      </w:r>
      <w:r w:rsidR="0071405C">
        <w:rPr>
          <w:rFonts w:cs="Tahoma"/>
        </w:rPr>
        <w:t xml:space="preserve">in cui la revisione anagrafica è stata ultimata </w:t>
      </w:r>
      <w:r w:rsidR="00EB2DA7">
        <w:rPr>
          <w:rFonts w:cs="Tahoma"/>
        </w:rPr>
        <w:t>(</w:t>
      </w:r>
      <w:r w:rsidR="00817E30" w:rsidRPr="0011398A">
        <w:rPr>
          <w:rFonts w:cs="Tahoma"/>
        </w:rPr>
        <w:t>t</w:t>
      </w:r>
      <w:r w:rsidR="00817E30" w:rsidRPr="0011398A">
        <w:rPr>
          <w:rFonts w:cs="Tahoma"/>
          <w:vertAlign w:val="subscript"/>
        </w:rPr>
        <w:t xml:space="preserve">Cens </w:t>
      </w:r>
      <w:r w:rsidR="00817E30" w:rsidRPr="0011398A">
        <w:rPr>
          <w:rFonts w:cs="Tahoma"/>
        </w:rPr>
        <w:t>+m</w:t>
      </w:r>
      <w:r w:rsidR="00EB2DA7">
        <w:rPr>
          <w:rFonts w:cs="Tahoma"/>
        </w:rPr>
        <w:t>)</w:t>
      </w:r>
      <w:r w:rsidR="00817E30">
        <w:rPr>
          <w:rFonts w:cs="Tahoma"/>
        </w:rPr>
        <w:t xml:space="preserve"> </w:t>
      </w:r>
      <w:r w:rsidR="0071405C">
        <w:rPr>
          <w:rFonts w:cs="Tahoma"/>
        </w:rPr>
        <w:t xml:space="preserve">come </w:t>
      </w:r>
      <w:r w:rsidR="00817E30">
        <w:rPr>
          <w:rFonts w:cs="Tahoma"/>
        </w:rPr>
        <w:t xml:space="preserve">anno </w:t>
      </w:r>
      <w:r w:rsidRPr="0011398A">
        <w:rPr>
          <w:rFonts w:cs="Tahoma"/>
        </w:rPr>
        <w:t>di partenza (subentra</w:t>
      </w:r>
      <w:r w:rsidR="00EB2DA7">
        <w:rPr>
          <w:rFonts w:cs="Tahoma"/>
        </w:rPr>
        <w:t>to</w:t>
      </w:r>
      <w:r w:rsidRPr="0011398A">
        <w:rPr>
          <w:rFonts w:cs="Tahoma"/>
        </w:rPr>
        <w:t xml:space="preserve"> all’anno t</w:t>
      </w:r>
      <w:r w:rsidRPr="0011398A">
        <w:rPr>
          <w:rFonts w:cs="Tahoma"/>
          <w:vertAlign w:val="subscript"/>
        </w:rPr>
        <w:t>Cens</w:t>
      </w:r>
      <w:r w:rsidRPr="0011398A">
        <w:rPr>
          <w:rFonts w:cs="Tahoma"/>
        </w:rPr>
        <w:t xml:space="preserve">) per il calcolo della variazione assoluta per età x, sesso s del capofamiglia e dimensione familiare n che </w:t>
      </w:r>
      <w:r w:rsidR="0071405C">
        <w:rPr>
          <w:rFonts w:cs="Tahoma"/>
        </w:rPr>
        <w:t>diverrà</w:t>
      </w:r>
      <w:r w:rsidRPr="0011398A">
        <w:rPr>
          <w:rFonts w:cs="Tahoma"/>
        </w:rPr>
        <w:t>:</w:t>
      </w:r>
    </w:p>
    <w:p w:rsidR="00DE04AE" w:rsidRPr="0011398A" w:rsidRDefault="00C30D1B" w:rsidP="0019152C">
      <w:pPr>
        <w:rPr>
          <w:rFonts w:cs="Tahoma"/>
        </w:rPr>
      </w:pPr>
      <w:r w:rsidRPr="0011398A">
        <w:rPr>
          <w:rFonts w:cs="Tahoma"/>
          <w:position w:val="-14"/>
        </w:rPr>
        <w:object w:dxaOrig="6900" w:dyaOrig="380">
          <v:shape id="_x0000_i1078" type="#_x0000_t75" style="width:345pt;height:18.75pt" o:ole="">
            <v:imagedata r:id="rId108" o:title=""/>
          </v:shape>
          <o:OLEObject Type="Embed" ProgID="Equation.3" ShapeID="_x0000_i1078" DrawAspect="Content" ObjectID="_1538898626" r:id="rId109"/>
        </w:object>
      </w:r>
      <w:r w:rsidR="00846C39" w:rsidRPr="0011398A">
        <w:rPr>
          <w:rFonts w:cs="Tahoma"/>
        </w:rPr>
        <w:t xml:space="preserve">        </w:t>
      </w:r>
    </w:p>
    <w:p w:rsidR="00103E70" w:rsidRDefault="00C30D1B" w:rsidP="0019152C">
      <w:pPr>
        <w:rPr>
          <w:rFonts w:cs="Tahoma"/>
        </w:rPr>
      </w:pPr>
      <w:r w:rsidRPr="0011398A">
        <w:rPr>
          <w:rFonts w:cs="Tahoma"/>
        </w:rPr>
        <w:t>tale variazione sarà regolarmente sommata ai tassi fissi di Censimento secondo le medesime condizioni sopraesposte così da ottenere la nuova versione dei tassi aggiornabili</w:t>
      </w:r>
      <w:r w:rsidRPr="0011398A">
        <w:rPr>
          <w:rStyle w:val="Rimandonotaapidipagina"/>
          <w:rFonts w:cs="Tahoma"/>
        </w:rPr>
        <w:footnoteReference w:id="28"/>
      </w:r>
      <w:r w:rsidRPr="0011398A">
        <w:rPr>
          <w:rFonts w:cs="Tahoma"/>
        </w:rPr>
        <w:t xml:space="preserve">. </w:t>
      </w:r>
    </w:p>
    <w:p w:rsidR="00BC63BF" w:rsidRDefault="00BC63BF" w:rsidP="0019152C">
      <w:pPr>
        <w:rPr>
          <w:rFonts w:cs="Tahoma"/>
        </w:rPr>
      </w:pPr>
    </w:p>
    <w:p w:rsidR="00BC63BF" w:rsidRDefault="00BC63BF" w:rsidP="0019152C">
      <w:pPr>
        <w:rPr>
          <w:rFonts w:cs="Tahoma"/>
        </w:rPr>
      </w:pPr>
    </w:p>
    <w:p w:rsidR="00BC63BF" w:rsidRDefault="00BC63BF" w:rsidP="0019152C">
      <w:pPr>
        <w:rPr>
          <w:rFonts w:cs="Tahoma"/>
        </w:rPr>
      </w:pPr>
    </w:p>
    <w:p w:rsidR="00BC63BF" w:rsidRDefault="00BC63BF" w:rsidP="0019152C">
      <w:pPr>
        <w:rPr>
          <w:rFonts w:cs="Tahoma"/>
        </w:rPr>
      </w:pPr>
    </w:p>
    <w:p w:rsidR="00BC63BF" w:rsidRDefault="00BC63BF" w:rsidP="0019152C">
      <w:pPr>
        <w:rPr>
          <w:rFonts w:cs="Tahoma"/>
        </w:rPr>
      </w:pPr>
    </w:p>
    <w:p w:rsidR="00BC63BF" w:rsidRDefault="00BC63BF" w:rsidP="0019152C">
      <w:pPr>
        <w:rPr>
          <w:rFonts w:cs="Tahoma"/>
        </w:rPr>
      </w:pPr>
    </w:p>
    <w:p w:rsidR="00BC63BF" w:rsidRDefault="00BC63BF" w:rsidP="0019152C">
      <w:pPr>
        <w:rPr>
          <w:rFonts w:cs="Tahoma"/>
        </w:rPr>
      </w:pPr>
    </w:p>
    <w:p w:rsidR="0062360D" w:rsidRDefault="0062360D"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2201EE" w:rsidRDefault="002201EE" w:rsidP="00123F47">
      <w:pPr>
        <w:ind w:left="360"/>
        <w:rPr>
          <w:b/>
          <w:bCs/>
          <w:i/>
          <w:iCs/>
          <w:sz w:val="24"/>
        </w:rPr>
      </w:pPr>
    </w:p>
    <w:p w:rsidR="0062360D" w:rsidRDefault="00123F47" w:rsidP="00123F47">
      <w:pPr>
        <w:pStyle w:val="Titolo2"/>
      </w:pPr>
      <w:bookmarkStart w:id="22" w:name="_Toc205271315"/>
      <w:r>
        <w:lastRenderedPageBreak/>
        <w:t xml:space="preserve">Scheda I: </w:t>
      </w:r>
      <w:r w:rsidR="0062360D">
        <w:t>Introduzione di un nuovo livello subcomunale:</w:t>
      </w:r>
      <w:bookmarkEnd w:id="22"/>
      <w:r w:rsidR="00E85FDF">
        <w:t xml:space="preserve">                        </w:t>
      </w:r>
      <w:r w:rsidR="0062360D">
        <w:t xml:space="preserve"> </w:t>
      </w:r>
      <w:bookmarkStart w:id="23" w:name="_Toc205271316"/>
      <w:r w:rsidR="0062360D">
        <w:t>i Nuclei d</w:t>
      </w:r>
      <w:r w:rsidR="002201EE">
        <w:t xml:space="preserve">i </w:t>
      </w:r>
      <w:r w:rsidR="0062360D">
        <w:t>Identità Locale</w:t>
      </w:r>
      <w:bookmarkEnd w:id="23"/>
    </w:p>
    <w:p w:rsidR="0069681A" w:rsidRDefault="0069681A" w:rsidP="0019152C">
      <w:pPr>
        <w:rPr>
          <w:rFonts w:cs="Tahoma"/>
        </w:rPr>
      </w:pPr>
    </w:p>
    <w:p w:rsidR="0062360D" w:rsidRDefault="0062360D" w:rsidP="0019152C">
      <w:pPr>
        <w:rPr>
          <w:rFonts w:cs="Tahoma"/>
        </w:rPr>
      </w:pPr>
    </w:p>
    <w:p w:rsidR="0015768F" w:rsidRDefault="006D79F4" w:rsidP="0019152C">
      <w:pPr>
        <w:rPr>
          <w:rFonts w:cs="Tahoma"/>
        </w:rPr>
      </w:pPr>
      <w:r>
        <w:rPr>
          <w:rFonts w:cs="Tahoma"/>
        </w:rPr>
        <w:t>La suddivisione di Milano in 32 ripartizioni territoriali, macronil contenenti uno o più NIL, ha come scopo quello di offrire previsioni demografiche non tanto per i macronil</w:t>
      </w:r>
      <w:r w:rsidR="0015768F">
        <w:rPr>
          <w:rFonts w:cs="Tahoma"/>
        </w:rPr>
        <w:t xml:space="preserve"> (i cui risultati non sono oggetto di diffusione)</w:t>
      </w:r>
      <w:r>
        <w:rPr>
          <w:rFonts w:cs="Tahoma"/>
        </w:rPr>
        <w:t xml:space="preserve">, bensì indirettamente per i singoli NIL. </w:t>
      </w:r>
    </w:p>
    <w:p w:rsidR="006D79F4" w:rsidRDefault="006D79F4" w:rsidP="0019152C">
      <w:pPr>
        <w:rPr>
          <w:rFonts w:cs="Tahoma"/>
        </w:rPr>
      </w:pPr>
      <w:r>
        <w:rPr>
          <w:rFonts w:cs="Tahoma"/>
        </w:rPr>
        <w:t>Di conseguenza, ottenuti i risultati delle proiezioni della popolazione e delle famiglie per macronil</w:t>
      </w:r>
      <w:r w:rsidR="00B34580">
        <w:rPr>
          <w:rFonts w:cs="Tahoma"/>
        </w:rPr>
        <w:t xml:space="preserve"> (trattati esattamente come fossero zone di decentramento)</w:t>
      </w:r>
      <w:r w:rsidR="00E8679E">
        <w:rPr>
          <w:rFonts w:cs="Tahoma"/>
        </w:rPr>
        <w:t xml:space="preserve"> ed eventualmente i risultati della popolazione ricostruita al 31/12 dell’anno base</w:t>
      </w:r>
      <w:r>
        <w:rPr>
          <w:rFonts w:cs="Tahoma"/>
        </w:rPr>
        <w:t>, occorre un</w:t>
      </w:r>
      <w:r w:rsidR="009D4809">
        <w:rPr>
          <w:rFonts w:cs="Tahoma"/>
        </w:rPr>
        <w:t>’</w:t>
      </w:r>
      <w:r>
        <w:rPr>
          <w:rFonts w:cs="Tahoma"/>
        </w:rPr>
        <w:t>estensione della procedura che permetta di suddividere, per ciascun macronil, la popolazione per sesso ed età</w:t>
      </w:r>
      <w:r w:rsidR="009D4809">
        <w:rPr>
          <w:rFonts w:cs="Tahoma"/>
        </w:rPr>
        <w:t>,</w:t>
      </w:r>
      <w:r>
        <w:rPr>
          <w:rFonts w:cs="Tahoma"/>
        </w:rPr>
        <w:t xml:space="preserve"> e i capifamiglia per sesso, età e numero di componenti, tra i vari NIL che fanno parte del macronil di riferimento. </w:t>
      </w:r>
    </w:p>
    <w:p w:rsidR="006D79F4" w:rsidRDefault="009D4809" w:rsidP="0019152C">
      <w:pPr>
        <w:rPr>
          <w:rFonts w:cs="Tahoma"/>
        </w:rPr>
      </w:pPr>
      <w:r>
        <w:rPr>
          <w:rFonts w:cs="Tahoma"/>
        </w:rPr>
        <w:t>A tal fine il procedimento è il seguente: si considera la popolazione per sesso ed età</w:t>
      </w:r>
      <w:r w:rsidR="005211C4">
        <w:rPr>
          <w:rFonts w:cs="Tahoma"/>
        </w:rPr>
        <w:t xml:space="preserve"> (con x= 0, 1, 2, …, 90 e +)</w:t>
      </w:r>
      <w:r>
        <w:rPr>
          <w:rFonts w:cs="Tahoma"/>
        </w:rPr>
        <w:t>, e i capifamiglia per sesso, età e numero</w:t>
      </w:r>
      <w:r w:rsidR="0015768F">
        <w:rPr>
          <w:rFonts w:cs="Tahoma"/>
        </w:rPr>
        <w:t xml:space="preserve"> di componenti per ciascuno de</w:t>
      </w:r>
      <w:r>
        <w:rPr>
          <w:rFonts w:cs="Tahoma"/>
        </w:rPr>
        <w:t>i NIL che compongono il Comune di Milano. Si determina il rapporto</w:t>
      </w:r>
      <w:r w:rsidR="00F8105C">
        <w:rPr>
          <w:rFonts w:cs="Tahoma"/>
        </w:rPr>
        <w:t>, osservato</w:t>
      </w:r>
      <w:r w:rsidR="00AF5EE4">
        <w:rPr>
          <w:rFonts w:cs="Tahoma"/>
        </w:rPr>
        <w:t xml:space="preserve"> in anagrafe</w:t>
      </w:r>
      <w:r w:rsidR="00F8105C">
        <w:rPr>
          <w:rFonts w:cs="Tahoma"/>
        </w:rPr>
        <w:t xml:space="preserve"> nell’anno base,</w:t>
      </w:r>
      <w:r>
        <w:rPr>
          <w:rFonts w:cs="Tahoma"/>
        </w:rPr>
        <w:t xml:space="preserve"> tra le varie stratificazioni del NIl e il Macronil in cui il Nil stesso è contenuto</w:t>
      </w:r>
      <w:r w:rsidR="00AF5EE4">
        <w:rPr>
          <w:rFonts w:cs="Tahoma"/>
        </w:rPr>
        <w:t>,</w:t>
      </w:r>
      <w:r>
        <w:rPr>
          <w:rFonts w:cs="Tahoma"/>
        </w:rPr>
        <w:t xml:space="preserve"> e si ipotizza che tale rapporto rimanga costante negli anni proiettati</w:t>
      </w:r>
      <w:r w:rsidR="00E8679E">
        <w:rPr>
          <w:rFonts w:cs="Tahoma"/>
        </w:rPr>
        <w:t xml:space="preserve"> (ed eventualmente nel medesimo anno di ricostruzione)</w:t>
      </w:r>
      <w:r>
        <w:rPr>
          <w:rFonts w:cs="Tahoma"/>
        </w:rPr>
        <w:t>:</w:t>
      </w:r>
    </w:p>
    <w:p w:rsidR="009D4809" w:rsidRDefault="009D4809" w:rsidP="0019152C">
      <w:pPr>
        <w:rPr>
          <w:rFonts w:cs="Tahoma"/>
        </w:rPr>
      </w:pPr>
    </w:p>
    <w:p w:rsidR="009D4809" w:rsidRDefault="00AF5EE4" w:rsidP="0019152C">
      <w:pPr>
        <w:rPr>
          <w:rFonts w:cs="Tahoma"/>
        </w:rPr>
      </w:pPr>
      <w:r w:rsidRPr="000F1831">
        <w:rPr>
          <w:rFonts w:cs="Tahoma"/>
          <w:position w:val="-30"/>
        </w:rPr>
        <w:object w:dxaOrig="1719" w:dyaOrig="700">
          <v:shape id="_x0000_i1079" type="#_x0000_t75" style="width:86.25pt;height:35.25pt" o:ole="">
            <v:imagedata r:id="rId110" o:title=""/>
          </v:shape>
          <o:OLEObject Type="Embed" ProgID="Equation.3" ShapeID="_x0000_i1079" DrawAspect="Content" ObjectID="_1538898627" r:id="rId111"/>
        </w:object>
      </w:r>
      <w:r w:rsidR="000F1831">
        <w:rPr>
          <w:rFonts w:cs="Tahoma"/>
        </w:rPr>
        <w:t xml:space="preserve"> ; </w:t>
      </w:r>
      <w:r w:rsidR="0054079F" w:rsidRPr="006C740B">
        <w:rPr>
          <w:position w:val="-30"/>
        </w:rPr>
        <w:object w:dxaOrig="1980" w:dyaOrig="680">
          <v:shape id="_x0000_i1080" type="#_x0000_t75" style="width:126pt;height:36.75pt" o:ole="">
            <v:imagedata r:id="rId112" o:title=""/>
          </v:shape>
          <o:OLEObject Type="Embed" ProgID="Equation.3" ShapeID="_x0000_i1080" DrawAspect="Content" ObjectID="_1538898628" r:id="rId113"/>
        </w:object>
      </w:r>
    </w:p>
    <w:p w:rsidR="0054079F" w:rsidRDefault="0054079F" w:rsidP="0019152C">
      <w:pPr>
        <w:rPr>
          <w:rFonts w:cs="Tahoma"/>
        </w:rPr>
      </w:pPr>
    </w:p>
    <w:p w:rsidR="006D79F4" w:rsidRDefault="00AF5EE4" w:rsidP="0019152C">
      <w:pPr>
        <w:rPr>
          <w:rFonts w:cs="Tahoma"/>
        </w:rPr>
      </w:pPr>
      <w:r w:rsidRPr="00AF5EE4">
        <w:rPr>
          <w:rFonts w:cs="Tahoma"/>
          <w:position w:val="-12"/>
        </w:rPr>
        <w:object w:dxaOrig="3140" w:dyaOrig="380">
          <v:shape id="_x0000_i1081" type="#_x0000_t75" style="width:156.75pt;height:18.75pt" o:ole="">
            <v:imagedata r:id="rId114" o:title=""/>
          </v:shape>
          <o:OLEObject Type="Embed" ProgID="Equation.3" ShapeID="_x0000_i1081" DrawAspect="Content" ObjectID="_1538898629" r:id="rId115"/>
        </w:object>
      </w:r>
      <w:r>
        <w:rPr>
          <w:rFonts w:cs="Tahoma"/>
        </w:rPr>
        <w:t xml:space="preserve">  ;  </w:t>
      </w:r>
      <w:r w:rsidR="0054079F" w:rsidRPr="00AF5EE4">
        <w:rPr>
          <w:rFonts w:cs="Tahoma"/>
          <w:position w:val="-12"/>
        </w:rPr>
        <w:object w:dxaOrig="3600" w:dyaOrig="380">
          <v:shape id="_x0000_i1082" type="#_x0000_t75" style="width:180pt;height:18.75pt" o:ole="">
            <v:imagedata r:id="rId116" o:title=""/>
          </v:shape>
          <o:OLEObject Type="Embed" ProgID="Equation.3" ShapeID="_x0000_i1082" DrawAspect="Content" ObjectID="_1538898630" r:id="rId117"/>
        </w:object>
      </w:r>
    </w:p>
    <w:p w:rsidR="00AF5EE4" w:rsidRDefault="00AF5EE4" w:rsidP="0019152C">
      <w:pPr>
        <w:rPr>
          <w:rFonts w:cs="Tahoma"/>
        </w:rPr>
      </w:pPr>
    </w:p>
    <w:p w:rsidR="00AF5EE4" w:rsidRDefault="00BF3AC0" w:rsidP="0019152C">
      <w:pPr>
        <w:rPr>
          <w:rFonts w:cs="Tahoma"/>
        </w:rPr>
      </w:pPr>
      <w:r>
        <w:rPr>
          <w:rFonts w:cs="Tahoma"/>
        </w:rPr>
        <w:t xml:space="preserve">con </w:t>
      </w:r>
      <w:r w:rsidR="00F24312">
        <w:rPr>
          <w:rFonts w:cs="Tahoma"/>
        </w:rPr>
        <w:t xml:space="preserve">l’indice </w:t>
      </w:r>
      <w:r w:rsidRPr="00F24312">
        <w:rPr>
          <w:rFonts w:cs="Tahoma"/>
          <w:i/>
        </w:rPr>
        <w:t>u</w:t>
      </w:r>
      <w:r>
        <w:rPr>
          <w:rFonts w:cs="Tahoma"/>
        </w:rPr>
        <w:t xml:space="preserve"> che identifica il generico NIL tra gli 88 in cui è divisa Milano</w:t>
      </w:r>
      <w:r w:rsidR="00F24312">
        <w:rPr>
          <w:rFonts w:cs="Tahoma"/>
        </w:rPr>
        <w:t>;</w:t>
      </w:r>
    </w:p>
    <w:p w:rsidR="00BF3AC0" w:rsidRDefault="00BF3AC0" w:rsidP="0019152C">
      <w:pPr>
        <w:rPr>
          <w:rFonts w:cs="Tahoma"/>
        </w:rPr>
      </w:pPr>
      <w:r>
        <w:rPr>
          <w:rFonts w:cs="Tahoma"/>
        </w:rPr>
        <w:t xml:space="preserve">e con </w:t>
      </w:r>
      <w:r w:rsidR="00F24312">
        <w:rPr>
          <w:rFonts w:cs="Tahoma"/>
        </w:rPr>
        <w:t xml:space="preserve">l’indice </w:t>
      </w:r>
      <w:r w:rsidRPr="00F24312">
        <w:rPr>
          <w:rFonts w:cs="Tahoma"/>
          <w:i/>
        </w:rPr>
        <w:t>m</w:t>
      </w:r>
      <w:r>
        <w:rPr>
          <w:rFonts w:cs="Tahoma"/>
        </w:rPr>
        <w:t xml:space="preserve"> che identifica il generico macronil tra i 32 in cui è divisa Milano</w:t>
      </w:r>
      <w:r w:rsidR="00F24312">
        <w:rPr>
          <w:rFonts w:cs="Tahoma"/>
        </w:rPr>
        <w:t>.</w:t>
      </w:r>
    </w:p>
    <w:p w:rsidR="00800260" w:rsidRDefault="00800260" w:rsidP="0019152C">
      <w:pPr>
        <w:rPr>
          <w:rFonts w:cs="Tahoma"/>
          <w:highlight w:val="yellow"/>
        </w:rPr>
      </w:pPr>
    </w:p>
    <w:p w:rsidR="0069681A" w:rsidRPr="00800260" w:rsidRDefault="0069681A" w:rsidP="0019152C">
      <w:pPr>
        <w:rPr>
          <w:rFonts w:cs="Tahoma"/>
        </w:rPr>
      </w:pPr>
      <w:r w:rsidRPr="00800260">
        <w:rPr>
          <w:rFonts w:cs="Tahoma"/>
        </w:rPr>
        <w:t xml:space="preserve">Nel caso in cui, per un determinato strato, la distribuzione non fosse nota, si </w:t>
      </w:r>
      <w:r w:rsidR="00E013D9" w:rsidRPr="00800260">
        <w:rPr>
          <w:rFonts w:cs="Tahoma"/>
        </w:rPr>
        <w:t>assumerà</w:t>
      </w:r>
      <w:r w:rsidRPr="00800260">
        <w:rPr>
          <w:rFonts w:cs="Tahoma"/>
        </w:rPr>
        <w:t xml:space="preserve"> il rapporto tra la popolazione complessiva del Nil e il rispettivo Macronil di riferimento</w:t>
      </w:r>
      <w:r w:rsidR="00800260" w:rsidRPr="00800260">
        <w:rPr>
          <w:rStyle w:val="Rimandonotaapidipagina"/>
          <w:rFonts w:cs="Tahoma"/>
        </w:rPr>
        <w:footnoteReference w:id="29"/>
      </w:r>
      <w:r w:rsidRPr="00800260">
        <w:rPr>
          <w:rFonts w:cs="Tahoma"/>
        </w:rPr>
        <w:t>.</w:t>
      </w:r>
    </w:p>
    <w:p w:rsidR="00800260" w:rsidRPr="00800260" w:rsidRDefault="005C59C2" w:rsidP="0019152C">
      <w:pPr>
        <w:rPr>
          <w:rFonts w:cs="Tahoma"/>
        </w:rPr>
      </w:pPr>
      <w:r w:rsidRPr="00800260">
        <w:rPr>
          <w:rFonts w:cs="Tahoma"/>
        </w:rPr>
        <w:t xml:space="preserve">Una volta ricavati i Nil segue il processo di </w:t>
      </w:r>
      <w:r w:rsidR="002302E4">
        <w:rPr>
          <w:rFonts w:cs="Tahoma"/>
        </w:rPr>
        <w:t xml:space="preserve">convergenza dei risultati </w:t>
      </w:r>
      <w:r w:rsidR="00E9724B">
        <w:rPr>
          <w:rFonts w:cs="Tahoma"/>
        </w:rPr>
        <w:t xml:space="preserve">comunali </w:t>
      </w:r>
      <w:r w:rsidR="002302E4">
        <w:rPr>
          <w:rFonts w:cs="Tahoma"/>
        </w:rPr>
        <w:t xml:space="preserve">per NIl (così come si era effettuato per le 20 zone) sui </w:t>
      </w:r>
      <w:r w:rsidR="00E9724B">
        <w:rPr>
          <w:rFonts w:cs="Tahoma"/>
        </w:rPr>
        <w:t>totale comunali</w:t>
      </w:r>
      <w:r w:rsidR="002302E4">
        <w:rPr>
          <w:rFonts w:cs="Tahoma"/>
        </w:rPr>
        <w:t xml:space="preserve"> delle 9 zone e il successivo procedimento di interizzazione,</w:t>
      </w:r>
      <w:r w:rsidR="00800260">
        <w:rPr>
          <w:rFonts w:cs="Tahoma"/>
        </w:rPr>
        <w:t xml:space="preserve"> </w:t>
      </w:r>
      <w:r w:rsidR="00E9724B">
        <w:rPr>
          <w:rFonts w:cs="Tahoma"/>
        </w:rPr>
        <w:t xml:space="preserve">secondo le metodologie </w:t>
      </w:r>
      <w:r w:rsidR="002302E4">
        <w:rPr>
          <w:rFonts w:cs="Tahoma"/>
        </w:rPr>
        <w:t>già</w:t>
      </w:r>
      <w:r w:rsidR="00800260">
        <w:rPr>
          <w:rFonts w:cs="Tahoma"/>
        </w:rPr>
        <w:t xml:space="preserve"> illustrat</w:t>
      </w:r>
      <w:r w:rsidR="00E9724B">
        <w:rPr>
          <w:rFonts w:cs="Tahoma"/>
        </w:rPr>
        <w:t>e</w:t>
      </w:r>
      <w:r w:rsidR="00800260">
        <w:rPr>
          <w:rFonts w:cs="Tahoma"/>
        </w:rPr>
        <w:t xml:space="preserve"> nella scheda </w:t>
      </w:r>
      <w:r w:rsidR="002302E4">
        <w:rPr>
          <w:rFonts w:cs="Tahoma"/>
        </w:rPr>
        <w:t>G</w:t>
      </w:r>
      <w:r w:rsidR="00800260" w:rsidRPr="00800260">
        <w:rPr>
          <w:rFonts w:cs="Tahoma"/>
        </w:rPr>
        <w:t xml:space="preserve">. </w:t>
      </w:r>
    </w:p>
    <w:p w:rsidR="005C59C2" w:rsidRDefault="00BD0BF3" w:rsidP="0019152C">
      <w:pPr>
        <w:rPr>
          <w:rFonts w:cs="Tahoma"/>
        </w:rPr>
      </w:pPr>
      <w:r w:rsidRPr="00C815AB">
        <w:rPr>
          <w:rFonts w:cs="Tahoma"/>
        </w:rPr>
        <w:t xml:space="preserve">I Nil con meno di </w:t>
      </w:r>
      <w:r w:rsidR="002201EE" w:rsidRPr="00C815AB">
        <w:rPr>
          <w:rFonts w:cs="Tahoma"/>
        </w:rPr>
        <w:t>3mila</w:t>
      </w:r>
      <w:r w:rsidRPr="00C815AB">
        <w:rPr>
          <w:rFonts w:cs="Tahoma"/>
        </w:rPr>
        <w:t xml:space="preserve"> residenti al</w:t>
      </w:r>
      <w:r w:rsidR="0054079F" w:rsidRPr="00C815AB">
        <w:rPr>
          <w:rFonts w:cs="Tahoma"/>
        </w:rPr>
        <w:t xml:space="preserve">l’anno base </w:t>
      </w:r>
      <w:r w:rsidRPr="00C815AB">
        <w:rPr>
          <w:rFonts w:cs="Tahoma"/>
        </w:rPr>
        <w:t xml:space="preserve">non vengono considerati </w:t>
      </w:r>
      <w:r w:rsidR="00800260" w:rsidRPr="00C815AB">
        <w:rPr>
          <w:rFonts w:cs="Tahoma"/>
        </w:rPr>
        <w:t>in fase di visualizzazione dei risultati</w:t>
      </w:r>
      <w:r w:rsidR="008D1833" w:rsidRPr="00C815AB">
        <w:rPr>
          <w:rFonts w:cs="Tahoma"/>
        </w:rPr>
        <w:t xml:space="preserve"> e sono aggregati in una componente residuale</w:t>
      </w:r>
      <w:r w:rsidRPr="00C815AB">
        <w:rPr>
          <w:rFonts w:cs="Tahoma"/>
        </w:rPr>
        <w:t>.</w:t>
      </w:r>
    </w:p>
    <w:p w:rsidR="0007517F" w:rsidRDefault="0007517F" w:rsidP="0019152C">
      <w:pPr>
        <w:rPr>
          <w:rFonts w:cs="Tahoma"/>
        </w:rPr>
      </w:pPr>
    </w:p>
    <w:p w:rsidR="0007517F" w:rsidRDefault="0007517F" w:rsidP="0007517F">
      <w:pPr>
        <w:pStyle w:val="Titolo2"/>
      </w:pPr>
      <w:r>
        <w:t>Allegato.</w:t>
      </w:r>
    </w:p>
    <w:p w:rsidR="0007517F" w:rsidRDefault="0007517F" w:rsidP="0007517F">
      <w:pPr>
        <w:pStyle w:val="Titolo2"/>
      </w:pPr>
      <w:r>
        <w:t>Valori dei parametri di modulazione</w:t>
      </w:r>
    </w:p>
    <w:p w:rsidR="0007517F" w:rsidRDefault="0007517F" w:rsidP="0007517F">
      <w:pPr>
        <w:pStyle w:val="Titolo2"/>
      </w:pPr>
      <w:r>
        <w:t>(proiezioni base 2007)</w:t>
      </w:r>
    </w:p>
    <w:p w:rsidR="0007517F" w:rsidRDefault="0007517F" w:rsidP="0007517F">
      <w:pPr>
        <w:pStyle w:val="Sommario1"/>
        <w:rPr>
          <w:bCs/>
          <w:iCs/>
        </w:rPr>
      </w:pPr>
    </w:p>
    <w:p w:rsidR="0007517F" w:rsidRDefault="0007517F" w:rsidP="0007517F"/>
    <w:p w:rsidR="0007517F" w:rsidRDefault="0007517F" w:rsidP="0007517F">
      <w:pPr>
        <w:pStyle w:val="Pidipagina"/>
        <w:tabs>
          <w:tab w:val="clear" w:pos="4819"/>
          <w:tab w:val="clear" w:pos="9638"/>
        </w:tabs>
      </w:pPr>
    </w:p>
    <w:tbl>
      <w:tblPr>
        <w:tblW w:w="8280" w:type="dxa"/>
        <w:tblInd w:w="1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2901"/>
        <w:gridCol w:w="3827"/>
        <w:gridCol w:w="1552"/>
      </w:tblGrid>
      <w:tr w:rsidR="0007517F">
        <w:tblPrEx>
          <w:tblCellMar>
            <w:top w:w="0" w:type="dxa"/>
            <w:bottom w:w="0" w:type="dxa"/>
          </w:tblCellMar>
        </w:tblPrEx>
        <w:trPr>
          <w:trHeight w:val="450"/>
        </w:trPr>
        <w:tc>
          <w:tcPr>
            <w:tcW w:w="2901" w:type="dxa"/>
            <w:tcBorders>
              <w:top w:val="single" w:sz="4" w:space="0" w:color="auto"/>
              <w:left w:val="single" w:sz="4" w:space="0" w:color="auto"/>
              <w:bottom w:val="single" w:sz="4" w:space="0" w:color="auto"/>
              <w:right w:val="single" w:sz="4" w:space="0" w:color="auto"/>
            </w:tcBorders>
          </w:tcPr>
          <w:p w:rsidR="0007517F" w:rsidRDefault="0007517F" w:rsidP="004E1A67">
            <w:pPr>
              <w:ind w:left="-76"/>
              <w:jc w:val="center"/>
              <w:rPr>
                <w:i/>
                <w:iCs/>
              </w:rPr>
            </w:pPr>
            <w:r>
              <w:rPr>
                <w:i/>
                <w:iCs/>
              </w:rPr>
              <w:t>Area</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pPr>
              <w:ind w:left="-76"/>
              <w:jc w:val="center"/>
              <w:rPr>
                <w:i/>
                <w:iCs/>
              </w:rPr>
            </w:pPr>
            <w:r>
              <w:rPr>
                <w:i/>
                <w:iCs/>
              </w:rPr>
              <w:t>Parametri</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spacing w:line="240" w:lineRule="auto"/>
              <w:jc w:val="center"/>
              <w:rPr>
                <w:i/>
                <w:iCs/>
              </w:rPr>
            </w:pPr>
            <w:r>
              <w:rPr>
                <w:i/>
                <w:iCs/>
              </w:rPr>
              <w:t>Valori</w:t>
            </w:r>
          </w:p>
          <w:p w:rsidR="0007517F" w:rsidRDefault="0007517F" w:rsidP="004E1A67">
            <w:pPr>
              <w:jc w:val="center"/>
              <w:rPr>
                <w:i/>
                <w:iCs/>
              </w:rPr>
            </w:pPr>
          </w:p>
        </w:tc>
      </w:tr>
      <w:tr w:rsidR="0007517F">
        <w:tblPrEx>
          <w:tblCellMar>
            <w:top w:w="0" w:type="dxa"/>
            <w:bottom w:w="0" w:type="dxa"/>
          </w:tblCellMar>
        </w:tblPrEx>
        <w:trPr>
          <w:cantSplit/>
          <w:trHeight w:val="2920"/>
        </w:trPr>
        <w:tc>
          <w:tcPr>
            <w:tcW w:w="2901" w:type="dxa"/>
            <w:tcBorders>
              <w:top w:val="single" w:sz="4" w:space="0" w:color="auto"/>
              <w:left w:val="single" w:sz="4" w:space="0" w:color="auto"/>
              <w:bottom w:val="single" w:sz="4" w:space="0" w:color="auto"/>
              <w:right w:val="single" w:sz="4" w:space="0" w:color="auto"/>
            </w:tcBorders>
          </w:tcPr>
          <w:p w:rsidR="0007517F" w:rsidRDefault="0007517F" w:rsidP="004E1A67">
            <w:pPr>
              <w:pStyle w:val="Pidipagina"/>
              <w:tabs>
                <w:tab w:val="clear" w:pos="4819"/>
                <w:tab w:val="clear" w:pos="9638"/>
              </w:tabs>
            </w:pPr>
            <w:r>
              <w:t xml:space="preserve">Mortalità </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r>
              <w:t>tavole base – quinquennio di confronto</w:t>
            </w:r>
          </w:p>
          <w:p w:rsidR="0007517F" w:rsidRDefault="0007517F" w:rsidP="004E1A67">
            <w:r>
              <w:t>tavole base - quinquennio di riferimento</w:t>
            </w:r>
          </w:p>
          <w:p w:rsidR="0007517F" w:rsidRDefault="0007517F" w:rsidP="004E1A67">
            <w:r>
              <w:t>tavole base – e</w:t>
            </w:r>
            <w:r>
              <w:rPr>
                <w:vertAlign w:val="subscript"/>
              </w:rPr>
              <w:t>0</w:t>
            </w:r>
            <w:r>
              <w:t xml:space="preserve"> maschi</w:t>
            </w:r>
          </w:p>
          <w:p w:rsidR="0007517F" w:rsidRDefault="0007517F" w:rsidP="004E1A67">
            <w:r>
              <w:t>tavole base – e</w:t>
            </w:r>
            <w:r>
              <w:rPr>
                <w:vertAlign w:val="subscript"/>
              </w:rPr>
              <w:t>0</w:t>
            </w:r>
            <w:r>
              <w:t xml:space="preserve"> femmine</w:t>
            </w:r>
          </w:p>
          <w:p w:rsidR="0007517F" w:rsidRDefault="0007517F" w:rsidP="004E1A67">
            <w:r>
              <w:t>tavole finali – e</w:t>
            </w:r>
            <w:r>
              <w:rPr>
                <w:vertAlign w:val="subscript"/>
              </w:rPr>
              <w:t>0</w:t>
            </w:r>
            <w:r>
              <w:t xml:space="preserve"> maschi</w:t>
            </w:r>
          </w:p>
          <w:p w:rsidR="0007517F" w:rsidRDefault="0007517F" w:rsidP="004E1A67">
            <w:r>
              <w:t>tavole finali – e</w:t>
            </w:r>
            <w:r>
              <w:rPr>
                <w:vertAlign w:val="subscript"/>
              </w:rPr>
              <w:t>0</w:t>
            </w:r>
            <w:r>
              <w:t xml:space="preserve"> femmine</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jc w:val="right"/>
            </w:pPr>
            <w:r>
              <w:t>1996-2000</w:t>
            </w:r>
          </w:p>
          <w:p w:rsidR="0007517F" w:rsidRDefault="0007517F" w:rsidP="004E1A67">
            <w:pPr>
              <w:jc w:val="right"/>
            </w:pPr>
            <w:r>
              <w:t>2003-2007</w:t>
            </w:r>
          </w:p>
          <w:p w:rsidR="0007517F" w:rsidRDefault="0007517F" w:rsidP="004E1A67">
            <w:pPr>
              <w:jc w:val="right"/>
            </w:pPr>
            <w:r>
              <w:t>78,83</w:t>
            </w:r>
          </w:p>
          <w:p w:rsidR="0007517F" w:rsidRDefault="0007517F" w:rsidP="004E1A67">
            <w:pPr>
              <w:jc w:val="right"/>
            </w:pPr>
            <w:r>
              <w:t>84,50</w:t>
            </w:r>
          </w:p>
          <w:p w:rsidR="0007517F" w:rsidRDefault="0007517F" w:rsidP="004E1A67">
            <w:pPr>
              <w:jc w:val="right"/>
            </w:pPr>
            <w:r>
              <w:t>86</w:t>
            </w:r>
          </w:p>
          <w:p w:rsidR="0007517F" w:rsidRDefault="0007517F" w:rsidP="004E1A67">
            <w:pPr>
              <w:jc w:val="right"/>
            </w:pPr>
            <w:r>
              <w:t>91</w:t>
            </w:r>
          </w:p>
        </w:tc>
      </w:tr>
      <w:tr w:rsidR="0007517F">
        <w:tblPrEx>
          <w:tblCellMar>
            <w:top w:w="0" w:type="dxa"/>
            <w:bottom w:w="0" w:type="dxa"/>
          </w:tblCellMar>
        </w:tblPrEx>
        <w:trPr>
          <w:trHeight w:val="700"/>
        </w:trPr>
        <w:tc>
          <w:tcPr>
            <w:tcW w:w="2901" w:type="dxa"/>
            <w:tcBorders>
              <w:top w:val="single" w:sz="4" w:space="0" w:color="auto"/>
              <w:left w:val="single" w:sz="4" w:space="0" w:color="auto"/>
              <w:bottom w:val="single" w:sz="4" w:space="0" w:color="auto"/>
              <w:right w:val="single" w:sz="4" w:space="0" w:color="auto"/>
            </w:tcBorders>
          </w:tcPr>
          <w:p w:rsidR="0007517F" w:rsidRDefault="0007517F" w:rsidP="004E1A67">
            <w:pPr>
              <w:pStyle w:val="Pidipagina"/>
              <w:tabs>
                <w:tab w:val="clear" w:pos="4819"/>
                <w:tab w:val="clear" w:pos="9638"/>
              </w:tabs>
            </w:pPr>
            <w:r>
              <w:t xml:space="preserve">Fecondità </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r>
              <w:t>TFT finale ipotesi crescente</w:t>
            </w:r>
          </w:p>
          <w:p w:rsidR="0007517F" w:rsidRDefault="0007517F" w:rsidP="004E1A67">
            <w:r>
              <w:t>TFT finale ipotesi decrescente</w:t>
            </w:r>
          </w:p>
          <w:p w:rsidR="0007517F" w:rsidRDefault="0007517F" w:rsidP="004E1A67">
            <w:r>
              <w:t>TFT stabile triennio 2005-2007</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jc w:val="right"/>
            </w:pPr>
            <w:r>
              <w:t>1,8</w:t>
            </w:r>
          </w:p>
          <w:p w:rsidR="0007517F" w:rsidRDefault="0007517F" w:rsidP="004E1A67">
            <w:pPr>
              <w:jc w:val="right"/>
            </w:pPr>
            <w:r>
              <w:t>1</w:t>
            </w:r>
          </w:p>
          <w:p w:rsidR="0007517F" w:rsidRDefault="0007517F" w:rsidP="004E1A67">
            <w:pPr>
              <w:jc w:val="right"/>
            </w:pPr>
            <w:r>
              <w:t>1,33</w:t>
            </w:r>
          </w:p>
        </w:tc>
      </w:tr>
      <w:tr w:rsidR="0007517F">
        <w:tblPrEx>
          <w:tblCellMar>
            <w:top w:w="0" w:type="dxa"/>
            <w:bottom w:w="0" w:type="dxa"/>
          </w:tblCellMar>
        </w:tblPrEx>
        <w:trPr>
          <w:trHeight w:val="270"/>
        </w:trPr>
        <w:tc>
          <w:tcPr>
            <w:tcW w:w="2901" w:type="dxa"/>
            <w:tcBorders>
              <w:top w:val="single" w:sz="4" w:space="0" w:color="auto"/>
              <w:left w:val="single" w:sz="4" w:space="0" w:color="auto"/>
              <w:bottom w:val="single" w:sz="4" w:space="0" w:color="auto"/>
              <w:right w:val="single" w:sz="4" w:space="0" w:color="auto"/>
            </w:tcBorders>
          </w:tcPr>
          <w:p w:rsidR="0007517F" w:rsidRDefault="0007517F" w:rsidP="004E1A67">
            <w:r>
              <w:t>Migratorietà</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r>
              <w:t>Anni calcolo medie mobili</w:t>
            </w:r>
          </w:p>
          <w:p w:rsidR="0007517F" w:rsidRDefault="0007517F" w:rsidP="004E1A67">
            <w:r>
              <w:t>Anni massimizzazione</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jc w:val="right"/>
            </w:pPr>
            <w:r>
              <w:t>2001-2007</w:t>
            </w:r>
          </w:p>
          <w:p w:rsidR="0007517F" w:rsidRDefault="0007517F" w:rsidP="004E1A67">
            <w:pPr>
              <w:jc w:val="right"/>
            </w:pPr>
            <w:r>
              <w:t>5 di 7</w:t>
            </w:r>
          </w:p>
        </w:tc>
      </w:tr>
      <w:tr w:rsidR="0007517F">
        <w:tblPrEx>
          <w:tblCellMar>
            <w:top w:w="0" w:type="dxa"/>
            <w:bottom w:w="0" w:type="dxa"/>
          </w:tblCellMar>
        </w:tblPrEx>
        <w:trPr>
          <w:trHeight w:val="270"/>
        </w:trPr>
        <w:tc>
          <w:tcPr>
            <w:tcW w:w="2901" w:type="dxa"/>
            <w:tcBorders>
              <w:top w:val="single" w:sz="4" w:space="0" w:color="auto"/>
              <w:left w:val="single" w:sz="4" w:space="0" w:color="auto"/>
              <w:bottom w:val="single" w:sz="4" w:space="0" w:color="auto"/>
              <w:right w:val="single" w:sz="4" w:space="0" w:color="auto"/>
            </w:tcBorders>
          </w:tcPr>
          <w:p w:rsidR="0007517F" w:rsidRDefault="0007517F" w:rsidP="004E1A67">
            <w:r>
              <w:t>Calcolo contabile</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r>
              <w:t>Anno finale diffusione dei risultati</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jc w:val="right"/>
            </w:pPr>
            <w:r>
              <w:t>2027</w:t>
            </w:r>
          </w:p>
        </w:tc>
      </w:tr>
      <w:tr w:rsidR="0007517F">
        <w:tblPrEx>
          <w:tblCellMar>
            <w:top w:w="0" w:type="dxa"/>
            <w:bottom w:w="0" w:type="dxa"/>
          </w:tblCellMar>
        </w:tblPrEx>
        <w:trPr>
          <w:trHeight w:val="270"/>
        </w:trPr>
        <w:tc>
          <w:tcPr>
            <w:tcW w:w="2901" w:type="dxa"/>
            <w:tcBorders>
              <w:top w:val="single" w:sz="4" w:space="0" w:color="auto"/>
              <w:left w:val="single" w:sz="4" w:space="0" w:color="auto"/>
              <w:bottom w:val="single" w:sz="4" w:space="0" w:color="auto"/>
              <w:right w:val="single" w:sz="4" w:space="0" w:color="auto"/>
            </w:tcBorders>
          </w:tcPr>
          <w:p w:rsidR="0007517F" w:rsidRPr="004A3F98" w:rsidRDefault="0007517F" w:rsidP="004E1A67">
            <w:pPr>
              <w:rPr>
                <w:sz w:val="18"/>
                <w:szCs w:val="18"/>
              </w:rPr>
            </w:pPr>
            <w:r w:rsidRPr="004A3F98">
              <w:rPr>
                <w:sz w:val="18"/>
                <w:szCs w:val="18"/>
              </w:rPr>
              <w:t>Ricostruzione della popolazione</w:t>
            </w:r>
          </w:p>
        </w:tc>
        <w:tc>
          <w:tcPr>
            <w:tcW w:w="3827" w:type="dxa"/>
            <w:tcBorders>
              <w:top w:val="single" w:sz="4" w:space="0" w:color="auto"/>
              <w:left w:val="single" w:sz="4" w:space="0" w:color="auto"/>
              <w:bottom w:val="single" w:sz="4" w:space="0" w:color="auto"/>
              <w:right w:val="single" w:sz="4" w:space="0" w:color="auto"/>
            </w:tcBorders>
          </w:tcPr>
          <w:p w:rsidR="0007517F" w:rsidRDefault="0007517F" w:rsidP="004E1A67">
            <w:r>
              <w:t>Variante adottata</w:t>
            </w:r>
          </w:p>
        </w:tc>
        <w:tc>
          <w:tcPr>
            <w:tcW w:w="1552" w:type="dxa"/>
            <w:tcBorders>
              <w:top w:val="single" w:sz="4" w:space="0" w:color="auto"/>
              <w:left w:val="single" w:sz="4" w:space="0" w:color="auto"/>
              <w:bottom w:val="single" w:sz="4" w:space="0" w:color="auto"/>
              <w:right w:val="single" w:sz="4" w:space="0" w:color="auto"/>
            </w:tcBorders>
          </w:tcPr>
          <w:p w:rsidR="0007517F" w:rsidRDefault="0007517F" w:rsidP="004E1A67">
            <w:pPr>
              <w:jc w:val="right"/>
            </w:pPr>
            <w:r>
              <w:t>Ipotesi 3: fonte Anagrafica</w:t>
            </w:r>
          </w:p>
        </w:tc>
      </w:tr>
    </w:tbl>
    <w:p w:rsidR="0007517F" w:rsidRDefault="0007517F" w:rsidP="0007517F"/>
    <w:p w:rsidR="0007517F" w:rsidRDefault="0007517F" w:rsidP="0007517F"/>
    <w:p w:rsidR="0007517F" w:rsidRDefault="0007517F" w:rsidP="0007517F">
      <w:pPr>
        <w:rPr>
          <w:rFonts w:cs="Tahoma"/>
        </w:rPr>
      </w:pPr>
    </w:p>
    <w:p w:rsidR="0007517F" w:rsidRDefault="0007517F" w:rsidP="0019152C">
      <w:pPr>
        <w:rPr>
          <w:rFonts w:cs="Tahoma"/>
        </w:rPr>
      </w:pPr>
    </w:p>
    <w:p w:rsidR="0007517F" w:rsidRDefault="0007517F" w:rsidP="0019152C">
      <w:pPr>
        <w:rPr>
          <w:rFonts w:cs="Tahoma"/>
        </w:rPr>
      </w:pPr>
    </w:p>
    <w:p w:rsidR="0007517F" w:rsidRPr="00C815AB" w:rsidRDefault="0007517F" w:rsidP="0019152C">
      <w:pPr>
        <w:rPr>
          <w:rFonts w:cs="Tahoma"/>
        </w:rPr>
      </w:pPr>
    </w:p>
    <w:sectPr w:rsidR="0007517F" w:rsidRPr="00C815AB">
      <w:headerReference w:type="even" r:id="rId118"/>
      <w:footerReference w:type="even" r:id="rId119"/>
      <w:footerReference w:type="default" r:id="rId120"/>
      <w:headerReference w:type="first" r:id="rId121"/>
      <w:pgSz w:w="11906" w:h="16838"/>
      <w:pgMar w:top="1418" w:right="1985" w:bottom="1418"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8B" w:rsidRDefault="00B5358B">
      <w:r>
        <w:separator/>
      </w:r>
    </w:p>
  </w:endnote>
  <w:endnote w:type="continuationSeparator" w:id="0">
    <w:p w:rsidR="00B5358B" w:rsidRDefault="00B53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Frutiger Bol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Default="00103E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38</w:t>
    </w:r>
    <w:r>
      <w:rPr>
        <w:rStyle w:val="Numeropagina"/>
      </w:rPr>
      <w:fldChar w:fldCharType="end"/>
    </w:r>
  </w:p>
  <w:p w:rsidR="00103E70" w:rsidRDefault="00103E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Default="00103E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34AE">
      <w:rPr>
        <w:rStyle w:val="Numeropagina"/>
        <w:noProof/>
      </w:rPr>
      <w:t>5</w:t>
    </w:r>
    <w:r>
      <w:rPr>
        <w:rStyle w:val="Numeropagina"/>
      </w:rPr>
      <w:fldChar w:fldCharType="end"/>
    </w:r>
  </w:p>
  <w:p w:rsidR="00103E70" w:rsidRDefault="00103E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8B" w:rsidRDefault="00B5358B">
      <w:r>
        <w:separator/>
      </w:r>
    </w:p>
  </w:footnote>
  <w:footnote w:type="continuationSeparator" w:id="0">
    <w:p w:rsidR="00B5358B" w:rsidRDefault="00B5358B">
      <w:r>
        <w:continuationSeparator/>
      </w:r>
    </w:p>
  </w:footnote>
  <w:footnote w:type="continuationNotice" w:id="1">
    <w:p w:rsidR="00B5358B" w:rsidRDefault="00B5358B"/>
  </w:footnote>
  <w:footnote w:id="2">
    <w:p w:rsidR="0012488A" w:rsidRDefault="0012488A">
      <w:pPr>
        <w:pStyle w:val="Testonotaapidipagina"/>
      </w:pPr>
      <w:r>
        <w:rPr>
          <w:rStyle w:val="Rimandonotaapidipagina"/>
        </w:rPr>
        <w:footnoteRef/>
      </w:r>
      <w:r>
        <w:t xml:space="preserve"> Per circoscrizioni si intendono le ex 20 zone di decentramento.</w:t>
      </w:r>
    </w:p>
  </w:footnote>
  <w:footnote w:id="3">
    <w:p w:rsidR="001F6957" w:rsidRDefault="001F6957">
      <w:pPr>
        <w:pStyle w:val="Testonotaapidipagina"/>
      </w:pPr>
      <w:r>
        <w:rPr>
          <w:rStyle w:val="Rimandonotaapidipagina"/>
        </w:rPr>
        <w:footnoteRef/>
      </w:r>
      <w:r>
        <w:t xml:space="preserve"> I NIL sono i Nuclei di Identità Territoriale di recentissima definizione. Si tratta di una suddivisione della città di Milano in 88 quartieri.</w:t>
      </w:r>
      <w:r w:rsidR="00613744">
        <w:t xml:space="preserve"> Gli 88 NIL sono stati poi accorpati tra loro in modo da creare 32 Macronil con un carico demografico sufficiente </w:t>
      </w:r>
      <w:r w:rsidR="00D432E4">
        <w:t>ad</w:t>
      </w:r>
      <w:r w:rsidR="00613744">
        <w:t xml:space="preserve"> implementare il modello proiettivo.  </w:t>
      </w:r>
      <w:r>
        <w:t xml:space="preserve">  </w:t>
      </w:r>
    </w:p>
  </w:footnote>
  <w:footnote w:id="4">
    <w:p w:rsidR="00AC41A1" w:rsidRDefault="00AC41A1">
      <w:pPr>
        <w:pStyle w:val="Testonotaapidipagina"/>
      </w:pPr>
      <w:r>
        <w:rPr>
          <w:rStyle w:val="Rimandonotaapidipagina"/>
        </w:rPr>
        <w:footnoteRef/>
      </w:r>
      <w:r>
        <w:t xml:space="preserve"> Si tratta degli anni in cui la metodologia della presente scheda risulterà quella definitiva. In realtà la stessa metodologia sarà poi applicata in via provvisoria anche negli anni post-censuari, </w:t>
      </w:r>
      <w:r w:rsidRPr="00AC41A1">
        <w:t>fino a che non verrà divulgato il dato sulla popolazione legale al Censimento</w:t>
      </w:r>
      <w:r>
        <w:t xml:space="preserve"> (allorché subentrerà la metodologia del paragrafo successivo e la popolazione ricostruita provvisoria sarà rettificata). </w:t>
      </w:r>
    </w:p>
  </w:footnote>
  <w:footnote w:id="5">
    <w:p w:rsidR="00515D71" w:rsidRDefault="00515D71" w:rsidP="00515D71">
      <w:pPr>
        <w:pStyle w:val="Testonotaapidipagina"/>
      </w:pPr>
      <w:r>
        <w:rPr>
          <w:rStyle w:val="Rimandonotaapidipagina"/>
        </w:rPr>
        <w:footnoteRef/>
      </w:r>
      <w:r>
        <w:t xml:space="preserve"> Ciò che viene effettuata sulle 9 zone di decentramento, viene poi replicato fedelmente anche sulle 20 circoscrizioni</w:t>
      </w:r>
      <w:r w:rsidR="006B300C">
        <w:t>, così come sui 32 macronil</w:t>
      </w:r>
      <w:r>
        <w:t>.</w:t>
      </w:r>
    </w:p>
  </w:footnote>
  <w:footnote w:id="6">
    <w:p w:rsidR="00DB6FC9" w:rsidRDefault="00DB6FC9">
      <w:pPr>
        <w:pStyle w:val="Testonotaapidipagina"/>
      </w:pPr>
      <w:r>
        <w:rPr>
          <w:rStyle w:val="Rimandonotaapidipagina"/>
        </w:rPr>
        <w:footnoteRef/>
      </w:r>
      <w:r>
        <w:t xml:space="preserve"> Oltre agli eventi relativi all’anno in corso, saranno anche contabilizzati gli eventi relativi agli anni precedenti ma registrati con un ritardo tale da non aver permesso la contabilizzazione ne</w:t>
      </w:r>
      <w:r w:rsidR="00D84BB2">
        <w:t>i precedenti aggiornamenti</w:t>
      </w:r>
      <w:r>
        <w:t>.</w:t>
      </w:r>
    </w:p>
  </w:footnote>
  <w:footnote w:id="7">
    <w:p w:rsidR="00092CE7" w:rsidRDefault="00092CE7">
      <w:pPr>
        <w:pStyle w:val="Testonotaapidipagina"/>
      </w:pPr>
      <w:r>
        <w:rPr>
          <w:rStyle w:val="Rimandonotaapidipagina"/>
        </w:rPr>
        <w:footnoteRef/>
      </w:r>
      <w:r>
        <w:t xml:space="preserve"> </w:t>
      </w:r>
      <w:r w:rsidRPr="00313512">
        <w:t xml:space="preserve">Potrebbero verificarsi delle situazioni in cui </w:t>
      </w:r>
      <w:r w:rsidR="002D13D2" w:rsidRPr="00313512">
        <w:t>un dato strato</w:t>
      </w:r>
      <w:r w:rsidRPr="00313512">
        <w:t xml:space="preserve"> risulti</w:t>
      </w:r>
      <w:r w:rsidR="00877CC0" w:rsidRPr="00313512">
        <w:t xml:space="preserve"> con popolazione</w:t>
      </w:r>
      <w:r w:rsidRPr="00313512">
        <w:t xml:space="preserve"> negativ</w:t>
      </w:r>
      <w:r w:rsidR="00877CC0" w:rsidRPr="00313512">
        <w:t>a</w:t>
      </w:r>
      <w:r w:rsidRPr="00313512">
        <w:t xml:space="preserve"> in </w:t>
      </w:r>
      <w:r w:rsidR="00877CC0" w:rsidRPr="00313512">
        <w:t>determinat</w:t>
      </w:r>
      <w:r w:rsidRPr="00313512">
        <w:t>e zone (a causa dell’imprecisione della popolazione ricostruita di base, ad esempio per il fatto che non tiene conto dei movimenti subcomunali). Nel caso in cui P</w:t>
      </w:r>
      <w:r w:rsidRPr="00313512">
        <w:rPr>
          <w:vertAlign w:val="subscript"/>
        </w:rPr>
        <w:t>RP</w:t>
      </w:r>
      <w:r w:rsidRPr="00313512">
        <w:t>(31/12/t)</w:t>
      </w:r>
      <w:r w:rsidRPr="00313512">
        <w:rPr>
          <w:vertAlign w:val="subscript"/>
        </w:rPr>
        <w:t>sxz</w:t>
      </w:r>
      <w:r w:rsidRPr="00313512">
        <w:t xml:space="preserve"> &lt; 0, il valore negativo sarà posto uguale a zero</w:t>
      </w:r>
      <w:r w:rsidR="00877CC0" w:rsidRPr="00313512">
        <w:t xml:space="preserve"> per tutte le zone con ammontare negativo</w:t>
      </w:r>
      <w:r w:rsidRPr="00313512">
        <w:t xml:space="preserve">. Inoltre si provvederà a sottrarre </w:t>
      </w:r>
      <w:r w:rsidR="00877CC0" w:rsidRPr="00313512">
        <w:t>la somma dei</w:t>
      </w:r>
      <w:r w:rsidRPr="00313512">
        <w:t xml:space="preserve"> valor</w:t>
      </w:r>
      <w:r w:rsidR="00877CC0" w:rsidRPr="00313512">
        <w:t>i</w:t>
      </w:r>
      <w:r w:rsidRPr="00313512">
        <w:t xml:space="preserve"> negativ</w:t>
      </w:r>
      <w:r w:rsidR="00877CC0" w:rsidRPr="00313512">
        <w:t>i</w:t>
      </w:r>
      <w:r w:rsidRPr="00313512">
        <w:t xml:space="preserve"> riscontrat</w:t>
      </w:r>
      <w:r w:rsidR="00877CC0" w:rsidRPr="00313512">
        <w:t>i,</w:t>
      </w:r>
      <w:r w:rsidRPr="00313512">
        <w:t xml:space="preserve"> </w:t>
      </w:r>
      <w:r w:rsidR="00CC21D7" w:rsidRPr="00313512">
        <w:t>ripartendol</w:t>
      </w:r>
      <w:r w:rsidR="00877CC0" w:rsidRPr="00313512">
        <w:t>a</w:t>
      </w:r>
      <w:r w:rsidR="00CC21D7" w:rsidRPr="00313512">
        <w:t xml:space="preserve"> in egual misura tra tutte le altre zone con</w:t>
      </w:r>
      <w:r w:rsidRPr="00313512">
        <w:t xml:space="preserve"> popolazion</w:t>
      </w:r>
      <w:r w:rsidR="00CC21D7" w:rsidRPr="00313512">
        <w:t>e</w:t>
      </w:r>
      <w:r w:rsidRPr="00313512">
        <w:t xml:space="preserve"> </w:t>
      </w:r>
      <w:r w:rsidR="00CC21D7" w:rsidRPr="00313512">
        <w:t xml:space="preserve">positiva </w:t>
      </w:r>
      <w:r w:rsidRPr="00313512">
        <w:t xml:space="preserve">(della stessa generazione e dello stesso sesso). Nel caso </w:t>
      </w:r>
      <w:r w:rsidR="00877CC0" w:rsidRPr="00313512">
        <w:t>tale sottrazione generasse dei valori negativi nelle zone che in precedenza presentavano valori positivi si ripeterà iterativamente il processo precedentemente descritto</w:t>
      </w:r>
      <w:r w:rsidR="00690956" w:rsidRPr="00313512">
        <w:t>. Nel caso in cui la popolazione di tutte le zone dovesse essere negativa, si porrà per tutte le zone pari a 0.</w:t>
      </w:r>
      <w:r w:rsidR="00004449" w:rsidRPr="00313512">
        <w:t xml:space="preserve"> Simile esito si avrà naturalmente qualora </w:t>
      </w:r>
      <w:r w:rsidR="002D13D2" w:rsidRPr="00313512">
        <w:t>in partenza la somma della popolazione di tutte le zone (per quanto riguarda un certo strato)</w:t>
      </w:r>
      <w:r w:rsidR="00004449" w:rsidRPr="00313512">
        <w:t xml:space="preserve"> </w:t>
      </w:r>
      <w:r w:rsidR="002D13D2" w:rsidRPr="00313512">
        <w:t>dovesse essere negativa</w:t>
      </w:r>
      <w:r w:rsidR="00004449" w:rsidRPr="00313512">
        <w:t>.</w:t>
      </w:r>
      <w:r>
        <w:t xml:space="preserve"> </w:t>
      </w:r>
    </w:p>
  </w:footnote>
  <w:footnote w:id="8">
    <w:p w:rsidR="000225C3" w:rsidRPr="000738F6" w:rsidRDefault="000225C3" w:rsidP="000225C3">
      <w:pPr>
        <w:pStyle w:val="Testonotaapidipagina"/>
      </w:pPr>
      <w:r w:rsidRPr="000738F6">
        <w:rPr>
          <w:rStyle w:val="Rimandonotaapidipagina"/>
        </w:rPr>
        <w:footnoteRef/>
      </w:r>
      <w:r w:rsidRPr="000738F6">
        <w:t xml:space="preserve"> Nel caso di valori negativi questi saranno posti uguali a zero.</w:t>
      </w:r>
    </w:p>
  </w:footnote>
  <w:footnote w:id="9">
    <w:p w:rsidR="00100D50" w:rsidRDefault="00100D50">
      <w:pPr>
        <w:pStyle w:val="Testonotaapidipagina"/>
      </w:pPr>
      <w:r w:rsidRPr="000738F6">
        <w:rPr>
          <w:rStyle w:val="Rimandonotaapidipagina"/>
        </w:rPr>
        <w:footnoteRef/>
      </w:r>
      <w:r w:rsidRPr="000738F6">
        <w:t xml:space="preserve"> In questo caso per i valori negativi si procederà invece con il criterio di compensazioni esaminato in precedenza</w:t>
      </w:r>
      <w:r w:rsidR="000738F6" w:rsidRPr="000738F6">
        <w:t xml:space="preserve"> nella nota 6</w:t>
      </w:r>
      <w:r w:rsidRPr="000738F6">
        <w:t>.</w:t>
      </w:r>
    </w:p>
  </w:footnote>
  <w:footnote w:id="10">
    <w:p w:rsidR="00594ABB" w:rsidRDefault="00594ABB" w:rsidP="00594ABB">
      <w:pPr>
        <w:pStyle w:val="Testonotaapidipagina"/>
      </w:pPr>
      <w:r>
        <w:rPr>
          <w:rStyle w:val="Rimandonotaapidipagina"/>
        </w:rPr>
        <w:footnoteRef/>
      </w:r>
      <w:r>
        <w:t xml:space="preserve"> </w:t>
      </w:r>
      <w:r w:rsidR="00AC41A1">
        <w:rPr>
          <w:lang w:val="fr-FR"/>
        </w:rPr>
        <w:t>C</w:t>
      </w:r>
      <w:r>
        <w:rPr>
          <w:lang w:val="fr-FR"/>
        </w:rPr>
        <w:t xml:space="preserve">on </w:t>
      </w:r>
      <w:r w:rsidRPr="00537C4A">
        <w:rPr>
          <w:lang w:val="fr-FR"/>
        </w:rPr>
        <w:t>q</w:t>
      </w:r>
      <w:r>
        <w:rPr>
          <w:vertAlign w:val="subscript"/>
          <w:lang w:val="fr-FR"/>
        </w:rPr>
        <w:t>s</w:t>
      </w:r>
      <w:r w:rsidRPr="00537C4A">
        <w:rPr>
          <w:vertAlign w:val="subscript"/>
          <w:lang w:val="fr-FR"/>
        </w:rPr>
        <w:t>x</w:t>
      </w:r>
      <w:r>
        <w:rPr>
          <w:vertAlign w:val="superscript"/>
          <w:lang w:val="fr-FR"/>
        </w:rPr>
        <w:t xml:space="preserve">* </w:t>
      </w:r>
      <w:r>
        <w:rPr>
          <w:lang w:val="fr-FR"/>
        </w:rPr>
        <w:t xml:space="preserve"> </w:t>
      </w:r>
      <w:r w:rsidR="001D77F0" w:rsidRPr="00B045C2">
        <w:rPr>
          <w:lang w:val="fr-FR"/>
        </w:rPr>
        <w:t>compreso</w:t>
      </w:r>
      <w:r w:rsidR="001D77F0">
        <w:rPr>
          <w:lang w:val="fr-FR"/>
        </w:rPr>
        <w:t xml:space="preserve"> tra </w:t>
      </w:r>
      <w:r w:rsidR="001D77F0" w:rsidRPr="0019504A">
        <w:rPr>
          <w:lang w:val="fr-FR"/>
        </w:rPr>
        <w:t>10</w:t>
      </w:r>
      <w:r w:rsidR="001D77F0">
        <w:rPr>
          <w:vertAlign w:val="superscript"/>
          <w:lang w:val="fr-FR"/>
        </w:rPr>
        <w:t>-</w:t>
      </w:r>
      <w:r w:rsidR="001D77F0" w:rsidRPr="0019504A">
        <w:rPr>
          <w:vertAlign w:val="superscript"/>
          <w:lang w:val="fr-FR"/>
        </w:rPr>
        <w:t>6</w:t>
      </w:r>
      <w:r w:rsidR="001D77F0">
        <w:rPr>
          <w:lang w:val="fr-FR"/>
        </w:rPr>
        <w:t xml:space="preserve">   e il valore della tavola più recente</w:t>
      </w:r>
      <w:r w:rsidR="008F66B5">
        <w:rPr>
          <w:lang w:val="fr-FR"/>
        </w:rPr>
        <w:t>. Questa</w:t>
      </w:r>
      <w:r w:rsidR="009931D0">
        <w:rPr>
          <w:lang w:val="fr-FR"/>
        </w:rPr>
        <w:t xml:space="preserve"> </w:t>
      </w:r>
      <w:r w:rsidR="008F66B5">
        <w:rPr>
          <w:lang w:val="fr-FR"/>
        </w:rPr>
        <w:t>ultima ipotesi es</w:t>
      </w:r>
      <w:r w:rsidR="009931D0">
        <w:rPr>
          <w:lang w:val="fr-FR"/>
        </w:rPr>
        <w:t>c</w:t>
      </w:r>
      <w:r w:rsidR="008F66B5">
        <w:rPr>
          <w:lang w:val="fr-FR"/>
        </w:rPr>
        <w:t>lude la possibilità che ad una data età sia impossibile morire e introduce l’ipotesi di un livello di sopravvivenza crescente per tutte le età negli anni a venire.</w:t>
      </w:r>
    </w:p>
  </w:footnote>
  <w:footnote w:id="11">
    <w:p w:rsidR="008F1F60" w:rsidRDefault="008F1F60">
      <w:pPr>
        <w:pStyle w:val="Testonotaapidipagina"/>
      </w:pPr>
      <w:r w:rsidRPr="00B72734">
        <w:rPr>
          <w:rStyle w:val="Rimandonotaapidipagina"/>
        </w:rPr>
        <w:footnoteRef/>
      </w:r>
      <w:r w:rsidRPr="00B72734">
        <w:t xml:space="preserve"> Da ciò consegue che per il funzionamento del processo iterativo sarebbe auspicabile fosse previsto un andamento della funzione interpolante della speranza di vita crescente e</w:t>
      </w:r>
      <w:r w:rsidR="00B72734" w:rsidRPr="00B72734">
        <w:t xml:space="preserve"> che,</w:t>
      </w:r>
      <w:r w:rsidRPr="00B72734">
        <w:t xml:space="preserve"> anno per anno</w:t>
      </w:r>
      <w:r w:rsidR="00B72734" w:rsidRPr="00B72734">
        <w:t>,</w:t>
      </w:r>
      <w:r w:rsidRPr="00B72734">
        <w:t xml:space="preserve"> la </w:t>
      </w:r>
      <w:r w:rsidR="00B72734" w:rsidRPr="00B72734">
        <w:t xml:space="preserve">speranza di vita alla nascita </w:t>
      </w:r>
      <w:r w:rsidR="000F22A6">
        <w:t>crescesse</w:t>
      </w:r>
      <w:r w:rsidR="00B72734" w:rsidRPr="00B72734">
        <w:t xml:space="preserve"> almeno di </w:t>
      </w:r>
      <w:r w:rsidRPr="00B72734">
        <w:t>0,05</w:t>
      </w:r>
      <w:r w:rsidR="00B72734" w:rsidRPr="00B72734">
        <w:t xml:space="preserve"> anni</w:t>
      </w:r>
      <w:r w:rsidRPr="00B72734">
        <w:t>. Altrimenti si potrebbe</w:t>
      </w:r>
      <w:r w:rsidR="000F22A6">
        <w:t>ro</w:t>
      </w:r>
      <w:r w:rsidRPr="00B72734">
        <w:t xml:space="preserve"> avere due anni a probabilità identiche.</w:t>
      </w:r>
    </w:p>
  </w:footnote>
  <w:footnote w:id="12">
    <w:p w:rsidR="001C4B2A" w:rsidRDefault="001C4B2A">
      <w:pPr>
        <w:pStyle w:val="Testonotaapidipagina"/>
      </w:pPr>
      <w:r>
        <w:rPr>
          <w:rStyle w:val="Rimandonotaapidipagina"/>
        </w:rPr>
        <w:footnoteRef/>
      </w:r>
      <w:r>
        <w:t xml:space="preserve"> L’ultimo anno previsivo coinciderà naturalmente con quello definito nel modulo mortalità.</w:t>
      </w:r>
    </w:p>
  </w:footnote>
  <w:footnote w:id="13">
    <w:p w:rsidR="00026651" w:rsidRDefault="00BD0D45" w:rsidP="00BD5DC9">
      <w:pPr>
        <w:pStyle w:val="Corpodeltesto"/>
        <w:tabs>
          <w:tab w:val="left" w:pos="284"/>
        </w:tabs>
        <w:rPr>
          <w:rFonts w:cs="Tahoma"/>
          <w:b w:val="0"/>
          <w:sz w:val="16"/>
          <w:szCs w:val="16"/>
        </w:rPr>
      </w:pPr>
      <w:r w:rsidRPr="00BD5DC9">
        <w:rPr>
          <w:rStyle w:val="Rimandonotaapidipagina"/>
          <w:b w:val="0"/>
        </w:rPr>
        <w:footnoteRef/>
      </w:r>
      <w:r w:rsidRPr="00BD5DC9">
        <w:rPr>
          <w:b w:val="0"/>
        </w:rPr>
        <w:t xml:space="preserve"> I</w:t>
      </w:r>
      <w:r w:rsidRPr="00BD5DC9">
        <w:rPr>
          <w:rFonts w:cs="Tahoma"/>
          <w:b w:val="0"/>
          <w:sz w:val="16"/>
          <w:szCs w:val="16"/>
        </w:rPr>
        <w:t xml:space="preserve">l tasso di fecondità totale è ottenuto con il </w:t>
      </w:r>
      <w:r w:rsidR="00333D38" w:rsidRPr="00BD5DC9">
        <w:rPr>
          <w:rFonts w:cs="Tahoma"/>
          <w:b w:val="0"/>
          <w:sz w:val="16"/>
          <w:szCs w:val="16"/>
        </w:rPr>
        <w:t>consueto</w:t>
      </w:r>
      <w:r w:rsidRPr="00BD5DC9">
        <w:rPr>
          <w:rFonts w:cs="Tahoma"/>
          <w:b w:val="0"/>
          <w:sz w:val="16"/>
          <w:szCs w:val="16"/>
        </w:rPr>
        <w:t xml:space="preserve"> procedimento</w:t>
      </w:r>
      <w:r w:rsidR="00333D38" w:rsidRPr="00BD5DC9">
        <w:rPr>
          <w:rFonts w:cs="Tahoma"/>
          <w:b w:val="0"/>
          <w:sz w:val="16"/>
          <w:szCs w:val="16"/>
        </w:rPr>
        <w:t xml:space="preserve"> noto in demografia</w:t>
      </w:r>
      <w:r w:rsidRPr="00BD5DC9">
        <w:rPr>
          <w:rFonts w:cs="Tahoma"/>
          <w:b w:val="0"/>
          <w:sz w:val="16"/>
          <w:szCs w:val="16"/>
        </w:rPr>
        <w:t xml:space="preserve">: </w:t>
      </w:r>
    </w:p>
    <w:p w:rsidR="00026651" w:rsidRDefault="00BD0D45" w:rsidP="00BD5DC9">
      <w:pPr>
        <w:pStyle w:val="Corpodeltesto"/>
        <w:tabs>
          <w:tab w:val="left" w:pos="284"/>
        </w:tabs>
        <w:rPr>
          <w:rFonts w:cs="Tahoma"/>
          <w:b w:val="0"/>
          <w:sz w:val="16"/>
          <w:szCs w:val="16"/>
        </w:rPr>
      </w:pPr>
      <w:r w:rsidRPr="00BD5DC9">
        <w:rPr>
          <w:rFonts w:cs="Tahoma"/>
          <w:b w:val="0"/>
          <w:position w:val="-32"/>
          <w:sz w:val="16"/>
          <w:szCs w:val="16"/>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6pt;height:36pt" o:ole="">
            <v:imagedata r:id="rId1" o:title=""/>
          </v:shape>
          <o:OLEObject Type="Embed" ProgID="Equation.3" ShapeID="_x0000_i1083" DrawAspect="Content" ObjectID="_1538898631" r:id="rId2"/>
        </w:object>
      </w:r>
      <w:r w:rsidRPr="00BD5DC9">
        <w:rPr>
          <w:rFonts w:cs="Tahoma"/>
          <w:b w:val="0"/>
          <w:sz w:val="16"/>
          <w:szCs w:val="16"/>
        </w:rPr>
        <w:t xml:space="preserve"> </w:t>
      </w:r>
    </w:p>
    <w:p w:rsidR="00026651" w:rsidRDefault="00BD0D45" w:rsidP="00BD5DC9">
      <w:pPr>
        <w:pStyle w:val="Corpodeltesto"/>
        <w:tabs>
          <w:tab w:val="left" w:pos="284"/>
        </w:tabs>
        <w:rPr>
          <w:rFonts w:cs="Tahoma"/>
          <w:b w:val="0"/>
          <w:sz w:val="16"/>
          <w:szCs w:val="16"/>
        </w:rPr>
      </w:pPr>
      <w:r w:rsidRPr="00BD5DC9">
        <w:rPr>
          <w:rFonts w:cs="Tahoma"/>
          <w:b w:val="0"/>
          <w:sz w:val="16"/>
          <w:szCs w:val="16"/>
        </w:rPr>
        <w:t xml:space="preserve">(tassi di fecondità specifici , in cui </w:t>
      </w:r>
      <w:r w:rsidRPr="00BD5DC9">
        <w:rPr>
          <w:rFonts w:cs="Tahoma"/>
          <w:b w:val="0"/>
          <w:position w:val="-12"/>
          <w:sz w:val="16"/>
          <w:szCs w:val="16"/>
        </w:rPr>
        <w:object w:dxaOrig="340" w:dyaOrig="360">
          <v:shape id="_x0000_i1084" type="#_x0000_t75" style="width:17.25pt;height:18pt" o:ole="">
            <v:imagedata r:id="rId3" o:title=""/>
          </v:shape>
          <o:OLEObject Type="Embed" ProgID="Equation.3" ShapeID="_x0000_i1084" DrawAspect="Content" ObjectID="_1538898632" r:id="rId4"/>
        </w:object>
      </w:r>
      <w:r w:rsidRPr="00BD5DC9">
        <w:rPr>
          <w:rFonts w:cs="Tahoma"/>
          <w:b w:val="0"/>
          <w:sz w:val="16"/>
          <w:szCs w:val="16"/>
        </w:rPr>
        <w:t xml:space="preserve"> indica il numero di nati </w:t>
      </w:r>
      <w:r w:rsidR="00333D38" w:rsidRPr="00BD5DC9">
        <w:rPr>
          <w:rFonts w:cs="Tahoma"/>
          <w:b w:val="0"/>
          <w:sz w:val="16"/>
          <w:szCs w:val="16"/>
        </w:rPr>
        <w:t xml:space="preserve">vivi </w:t>
      </w:r>
      <w:r w:rsidRPr="00BD5DC9">
        <w:rPr>
          <w:rFonts w:cs="Tahoma"/>
          <w:b w:val="0"/>
          <w:sz w:val="16"/>
          <w:szCs w:val="16"/>
        </w:rPr>
        <w:t>residenti a Milano in età</w:t>
      </w:r>
      <w:r w:rsidRPr="00BD5DC9">
        <w:rPr>
          <w:rFonts w:cs="Tahoma"/>
          <w:b w:val="0"/>
          <w:position w:val="-6"/>
          <w:sz w:val="16"/>
          <w:szCs w:val="16"/>
        </w:rPr>
        <w:object w:dxaOrig="200" w:dyaOrig="220">
          <v:shape id="_x0000_i1085" type="#_x0000_t75" style="width:9.75pt;height:11.25pt" o:ole="">
            <v:imagedata r:id="rId5" o:title=""/>
          </v:shape>
          <o:OLEObject Type="Embed" ProgID="Equation.3" ShapeID="_x0000_i1085" DrawAspect="Content" ObjectID="_1538898633" r:id="rId6"/>
        </w:object>
      </w:r>
      <w:r w:rsidRPr="00BD5DC9">
        <w:rPr>
          <w:rFonts w:cs="Tahoma"/>
          <w:b w:val="0"/>
          <w:sz w:val="16"/>
          <w:szCs w:val="16"/>
        </w:rPr>
        <w:t xml:space="preserve"> e </w:t>
      </w:r>
      <w:r w:rsidRPr="00BD5DC9">
        <w:rPr>
          <w:rFonts w:cs="Tahoma"/>
          <w:b w:val="0"/>
          <w:position w:val="-12"/>
          <w:sz w:val="16"/>
          <w:szCs w:val="16"/>
        </w:rPr>
        <w:object w:dxaOrig="380" w:dyaOrig="380">
          <v:shape id="_x0000_i1086" type="#_x0000_t75" style="width:18.75pt;height:18.75pt" o:ole="">
            <v:imagedata r:id="rId7" o:title=""/>
          </v:shape>
          <o:OLEObject Type="Embed" ProgID="Equation.3" ShapeID="_x0000_i1086" DrawAspect="Content" ObjectID="_1538898634" r:id="rId8"/>
        </w:object>
      </w:r>
      <w:r w:rsidRPr="00BD5DC9">
        <w:rPr>
          <w:rFonts w:cs="Tahoma"/>
          <w:b w:val="0"/>
          <w:sz w:val="16"/>
          <w:szCs w:val="16"/>
        </w:rPr>
        <w:t>la popolazione media femminile</w:t>
      </w:r>
      <w:r w:rsidR="00026651">
        <w:rPr>
          <w:rFonts w:cs="Tahoma"/>
          <w:b w:val="0"/>
          <w:sz w:val="16"/>
          <w:szCs w:val="16"/>
        </w:rPr>
        <w:t xml:space="preserve"> (ossia la semisomma tra la popolazione di inizio e fine anno</w:t>
      </w:r>
      <w:r w:rsidR="00AF0EF7">
        <w:rPr>
          <w:rFonts w:cs="Tahoma"/>
          <w:b w:val="0"/>
          <w:sz w:val="16"/>
          <w:szCs w:val="16"/>
        </w:rPr>
        <w:t>; come fonte è stata adoperata l’anagrafe per gli anni dal 2004 al 2007</w:t>
      </w:r>
      <w:r w:rsidR="00026651">
        <w:rPr>
          <w:rFonts w:cs="Tahoma"/>
          <w:b w:val="0"/>
          <w:sz w:val="16"/>
          <w:szCs w:val="16"/>
        </w:rPr>
        <w:t>)</w:t>
      </w:r>
      <w:r w:rsidRPr="00BD5DC9">
        <w:rPr>
          <w:rFonts w:cs="Tahoma"/>
          <w:b w:val="0"/>
          <w:sz w:val="16"/>
          <w:szCs w:val="16"/>
        </w:rPr>
        <w:t xml:space="preserve"> in età</w:t>
      </w:r>
      <w:r w:rsidRPr="00BD5DC9">
        <w:rPr>
          <w:rFonts w:cs="Tahoma"/>
          <w:b w:val="0"/>
          <w:position w:val="-6"/>
          <w:sz w:val="16"/>
          <w:szCs w:val="16"/>
        </w:rPr>
        <w:object w:dxaOrig="200" w:dyaOrig="220">
          <v:shape id="_x0000_i1087" type="#_x0000_t75" style="width:9.75pt;height:11.25pt" o:ole="">
            <v:imagedata r:id="rId5" o:title=""/>
          </v:shape>
          <o:OLEObject Type="Embed" ProgID="Equation.3" ShapeID="_x0000_i1087" DrawAspect="Content" ObjectID="_1538898635" r:id="rId9"/>
        </w:object>
      </w:r>
      <w:r w:rsidR="00026651">
        <w:rPr>
          <w:rFonts w:cs="Tahoma"/>
          <w:b w:val="0"/>
          <w:sz w:val="16"/>
          <w:szCs w:val="16"/>
        </w:rPr>
        <w:t xml:space="preserve"> (con x=15…49).</w:t>
      </w:r>
      <w:r w:rsidRPr="00BD5DC9">
        <w:rPr>
          <w:rFonts w:cs="Tahoma"/>
          <w:b w:val="0"/>
          <w:sz w:val="16"/>
          <w:szCs w:val="16"/>
        </w:rPr>
        <w:t xml:space="preserve"> </w:t>
      </w:r>
      <w:r w:rsidR="00026651">
        <w:rPr>
          <w:rFonts w:cs="Tahoma"/>
          <w:b w:val="0"/>
          <w:sz w:val="16"/>
          <w:szCs w:val="16"/>
        </w:rPr>
        <w:t>S</w:t>
      </w:r>
      <w:r w:rsidRPr="00BD5DC9">
        <w:rPr>
          <w:rFonts w:cs="Tahoma"/>
          <w:b w:val="0"/>
          <w:sz w:val="16"/>
          <w:szCs w:val="16"/>
        </w:rPr>
        <w:t xml:space="preserve">e </w:t>
      </w:r>
      <w:r w:rsidR="00026651">
        <w:rPr>
          <w:rFonts w:cs="Tahoma"/>
          <w:b w:val="0"/>
          <w:sz w:val="16"/>
          <w:szCs w:val="16"/>
        </w:rPr>
        <w:t xml:space="preserve">si sono verificate </w:t>
      </w:r>
      <w:r w:rsidRPr="00BD5DC9">
        <w:rPr>
          <w:rFonts w:cs="Tahoma"/>
          <w:b w:val="0"/>
          <w:sz w:val="16"/>
          <w:szCs w:val="16"/>
        </w:rPr>
        <w:t xml:space="preserve">nascite </w:t>
      </w:r>
      <w:r w:rsidR="00026651">
        <w:rPr>
          <w:rFonts w:cs="Tahoma"/>
          <w:b w:val="0"/>
          <w:sz w:val="16"/>
          <w:szCs w:val="16"/>
        </w:rPr>
        <w:t>da</w:t>
      </w:r>
      <w:r w:rsidRPr="00BD5DC9">
        <w:rPr>
          <w:rFonts w:cs="Tahoma"/>
          <w:b w:val="0"/>
          <w:sz w:val="16"/>
          <w:szCs w:val="16"/>
        </w:rPr>
        <w:t xml:space="preserve"> madri al di sopra dei 49 anni o al di sotto dei 15, queste vengono assegnate rispettivamente alle donne in età 49 e in età 15) </w:t>
      </w:r>
    </w:p>
    <w:p w:rsidR="00026651" w:rsidRDefault="00BD0D45" w:rsidP="00BD5DC9">
      <w:pPr>
        <w:pStyle w:val="Corpodeltesto"/>
        <w:tabs>
          <w:tab w:val="left" w:pos="284"/>
        </w:tabs>
        <w:rPr>
          <w:rFonts w:cs="Tahoma"/>
          <w:b w:val="0"/>
          <w:sz w:val="16"/>
          <w:szCs w:val="16"/>
        </w:rPr>
      </w:pPr>
      <w:r w:rsidRPr="00BD5DC9">
        <w:rPr>
          <w:rFonts w:cs="Tahoma"/>
          <w:b w:val="0"/>
          <w:sz w:val="16"/>
          <w:szCs w:val="16"/>
        </w:rPr>
        <w:t xml:space="preserve">e </w:t>
      </w:r>
      <w:r w:rsidRPr="00BD5DC9">
        <w:rPr>
          <w:rFonts w:cs="Tahoma"/>
          <w:b w:val="0"/>
          <w:position w:val="-22"/>
          <w:sz w:val="16"/>
          <w:szCs w:val="16"/>
        </w:rPr>
        <w:object w:dxaOrig="1100" w:dyaOrig="580">
          <v:shape id="_x0000_i1088" type="#_x0000_t75" style="width:54.75pt;height:29.25pt" o:ole="">
            <v:imagedata r:id="rId10" o:title=""/>
          </v:shape>
          <o:OLEObject Type="Embed" ProgID="Equation.3" ShapeID="_x0000_i1088" DrawAspect="Content" ObjectID="_1538898636" r:id="rId11"/>
        </w:object>
      </w:r>
      <w:r w:rsidR="00AA6946" w:rsidRPr="00BD5DC9">
        <w:rPr>
          <w:rFonts w:cs="Tahoma"/>
          <w:b w:val="0"/>
          <w:sz w:val="16"/>
          <w:szCs w:val="16"/>
        </w:rPr>
        <w:t>.</w:t>
      </w:r>
      <w:r w:rsidR="00BD5DC9" w:rsidRPr="00BD5DC9">
        <w:rPr>
          <w:rFonts w:cs="Tahoma"/>
          <w:b w:val="0"/>
          <w:sz w:val="16"/>
          <w:szCs w:val="16"/>
        </w:rPr>
        <w:t xml:space="preserve"> </w:t>
      </w:r>
    </w:p>
    <w:p w:rsidR="00BD0D45" w:rsidRPr="006B2D05" w:rsidRDefault="00026651" w:rsidP="006B2D05">
      <w:pPr>
        <w:pStyle w:val="Corpodeltesto"/>
        <w:tabs>
          <w:tab w:val="left" w:pos="284"/>
        </w:tabs>
        <w:rPr>
          <w:rFonts w:cs="Tahoma"/>
          <w:b w:val="0"/>
          <w:sz w:val="16"/>
          <w:szCs w:val="16"/>
        </w:rPr>
      </w:pPr>
      <w:r w:rsidRPr="006B2D05">
        <w:rPr>
          <w:b w:val="0"/>
          <w:sz w:val="16"/>
          <w:szCs w:val="16"/>
        </w:rPr>
        <w:t>Nel calcolo dei tassi specifici di fecondità s</w:t>
      </w:r>
      <w:r w:rsidR="00BD5DC9" w:rsidRPr="006B2D05">
        <w:rPr>
          <w:b w:val="0"/>
          <w:sz w:val="16"/>
          <w:szCs w:val="16"/>
        </w:rPr>
        <w:t>i considerano i nati resid</w:t>
      </w:r>
      <w:r w:rsidRPr="006B2D05">
        <w:rPr>
          <w:b w:val="0"/>
          <w:sz w:val="16"/>
          <w:szCs w:val="16"/>
        </w:rPr>
        <w:t>enti</w:t>
      </w:r>
      <w:r w:rsidR="00BD5DC9" w:rsidRPr="006B2D05">
        <w:rPr>
          <w:b w:val="0"/>
          <w:sz w:val="16"/>
          <w:szCs w:val="16"/>
        </w:rPr>
        <w:t xml:space="preserve"> anziché i nati da madri residenti</w:t>
      </w:r>
      <w:r w:rsidRPr="006B2D05">
        <w:rPr>
          <w:b w:val="0"/>
          <w:sz w:val="16"/>
          <w:szCs w:val="16"/>
        </w:rPr>
        <w:t xml:space="preserve"> (due quantità che possono differire leggermente in quanto nel determinare la residenza del figlio entra in gioco anche la residenza del padre, ad esempio nei casi in cui il padre è residente a Milano e la madre risiede all’estero) in quanto anche</w:t>
      </w:r>
      <w:r w:rsidR="00BD5DC9" w:rsidRPr="006B2D05">
        <w:rPr>
          <w:b w:val="0"/>
          <w:sz w:val="16"/>
          <w:szCs w:val="16"/>
        </w:rPr>
        <w:t xml:space="preserve"> se </w:t>
      </w:r>
      <w:r w:rsidRPr="006B2D05">
        <w:rPr>
          <w:b w:val="0"/>
          <w:sz w:val="16"/>
          <w:szCs w:val="16"/>
        </w:rPr>
        <w:t xml:space="preserve">tale scelta è </w:t>
      </w:r>
      <w:r w:rsidR="00BD5DC9" w:rsidRPr="006B2D05">
        <w:rPr>
          <w:b w:val="0"/>
          <w:sz w:val="16"/>
          <w:szCs w:val="16"/>
        </w:rPr>
        <w:t>impropri</w:t>
      </w:r>
      <w:r w:rsidRPr="006B2D05">
        <w:rPr>
          <w:b w:val="0"/>
          <w:sz w:val="16"/>
          <w:szCs w:val="16"/>
        </w:rPr>
        <w:t>a</w:t>
      </w:r>
      <w:r w:rsidR="00BD5DC9" w:rsidRPr="006B2D05">
        <w:rPr>
          <w:b w:val="0"/>
          <w:sz w:val="16"/>
          <w:szCs w:val="16"/>
        </w:rPr>
        <w:t xml:space="preserve"> per il calcolo della fecondità delle </w:t>
      </w:r>
      <w:r w:rsidRPr="006B2D05">
        <w:rPr>
          <w:b w:val="0"/>
          <w:sz w:val="16"/>
          <w:szCs w:val="16"/>
        </w:rPr>
        <w:t xml:space="preserve">donne </w:t>
      </w:r>
      <w:r w:rsidR="00BD5DC9" w:rsidRPr="006B2D05">
        <w:rPr>
          <w:b w:val="0"/>
          <w:sz w:val="16"/>
          <w:szCs w:val="16"/>
        </w:rPr>
        <w:t>milanesi è più predittiv</w:t>
      </w:r>
      <w:r w:rsidRPr="006B2D05">
        <w:rPr>
          <w:b w:val="0"/>
          <w:sz w:val="16"/>
          <w:szCs w:val="16"/>
        </w:rPr>
        <w:t>a</w:t>
      </w:r>
      <w:r w:rsidR="00BD5DC9" w:rsidRPr="006B2D05">
        <w:rPr>
          <w:b w:val="0"/>
          <w:sz w:val="16"/>
          <w:szCs w:val="16"/>
        </w:rPr>
        <w:t xml:space="preserve"> </w:t>
      </w:r>
      <w:r w:rsidR="0076407B">
        <w:rPr>
          <w:b w:val="0"/>
          <w:sz w:val="16"/>
          <w:szCs w:val="16"/>
        </w:rPr>
        <w:t>nello</w:t>
      </w:r>
      <w:r w:rsidRPr="006B2D05">
        <w:rPr>
          <w:b w:val="0"/>
          <w:sz w:val="16"/>
          <w:szCs w:val="16"/>
        </w:rPr>
        <w:t xml:space="preserve"> stimare </w:t>
      </w:r>
      <w:r w:rsidR="00BD5DC9" w:rsidRPr="006B2D05">
        <w:rPr>
          <w:b w:val="0"/>
          <w:sz w:val="16"/>
          <w:szCs w:val="16"/>
        </w:rPr>
        <w:t>la natalità residente</w:t>
      </w:r>
      <w:r w:rsidRPr="006B2D05">
        <w:rPr>
          <w:b w:val="0"/>
          <w:sz w:val="16"/>
          <w:szCs w:val="16"/>
        </w:rPr>
        <w:t xml:space="preserve"> attesa. </w:t>
      </w:r>
    </w:p>
  </w:footnote>
  <w:footnote w:id="14">
    <w:p w:rsidR="00FD2F29" w:rsidRDefault="00FD2F29">
      <w:pPr>
        <w:pStyle w:val="Testonotaapidipagina"/>
      </w:pPr>
      <w:r>
        <w:rPr>
          <w:rStyle w:val="Rimandonotaapidipagina"/>
        </w:rPr>
        <w:footnoteRef/>
      </w:r>
      <w:r>
        <w:t xml:space="preserve"> Si tratta di un’ipotesi accademica e che non è oggetto di diffusione in quanto evidentemente irrealistica. L’ipotesi a migratorietà nulla ha l’utilità di determinare l’impatto che i flussi migratori avranno nel futuro disegnando lo scenario di una città senza migrazioni. Tali elaborazioni potranno essere eventualmente fornite dal Settore Statistica su esplicita richiesta.</w:t>
      </w:r>
    </w:p>
  </w:footnote>
  <w:footnote w:id="15">
    <w:p w:rsidR="00F64EA0" w:rsidRDefault="00F64EA0">
      <w:pPr>
        <w:pStyle w:val="Testonotaapidipagina"/>
      </w:pPr>
      <w:r>
        <w:rPr>
          <w:rStyle w:val="Rimandonotaapidipagina"/>
        </w:rPr>
        <w:footnoteRef/>
      </w:r>
      <w:r>
        <w:t xml:space="preserve"> Sono inclusi sia i movimenti anagrafici che </w:t>
      </w:r>
      <w:r w:rsidR="001755C6">
        <w:t>“comportano conteggi</w:t>
      </w:r>
      <w:r>
        <w:t>o</w:t>
      </w:r>
      <w:r w:rsidR="001755C6">
        <w:t>”</w:t>
      </w:r>
      <w:r>
        <w:t xml:space="preserve"> sia quelli che </w:t>
      </w:r>
      <w:r w:rsidR="001755C6">
        <w:t>“</w:t>
      </w:r>
      <w:r>
        <w:t>non comportano conteggio</w:t>
      </w:r>
      <w:r w:rsidR="001755C6">
        <w:t>”</w:t>
      </w:r>
      <w:r>
        <w:t xml:space="preserve"> (ossia che non rientrerebbero nei movimenti da considerare per l’aggiornamento anagrafico su base censuaria) in quanto è di interesse determinare</w:t>
      </w:r>
      <w:r w:rsidR="001755C6">
        <w:t xml:space="preserve"> non tanto i flussi per il calcolo contabile della popolazione, bensì </w:t>
      </w:r>
      <w:r>
        <w:t xml:space="preserve"> l’intensità dei saldi migratori per effettuare stime previsive.</w:t>
      </w:r>
      <w:r w:rsidR="001755C6">
        <w:t xml:space="preserve"> </w:t>
      </w:r>
      <w:r w:rsidR="00FC1916">
        <w:t xml:space="preserve">Il numero di anni cui si rifa la serie storica delle iscrizioni e cancellazioni in anagrafe è fissato pari a 7, ma parametrizzabile per i prossimi aggiornamenti. </w:t>
      </w:r>
    </w:p>
  </w:footnote>
  <w:footnote w:id="16">
    <w:p w:rsidR="007C3D9D" w:rsidRDefault="007C3D9D">
      <w:pPr>
        <w:pStyle w:val="Testonotaapidipagina"/>
      </w:pPr>
      <w:r>
        <w:rPr>
          <w:rStyle w:val="Rimandonotaapidipagina"/>
        </w:rPr>
        <w:footnoteRef/>
      </w:r>
      <w:r>
        <w:t xml:space="preserve"> Una scelta resa necessaria a causa del maggior quantitativo di tempo intercorrente tra </w:t>
      </w:r>
      <w:r w:rsidR="0018316B">
        <w:t xml:space="preserve">la data di </w:t>
      </w:r>
      <w:r w:rsidR="00CC6BC3">
        <w:t xml:space="preserve">registrazione della pratica e </w:t>
      </w:r>
      <w:r w:rsidR="0018316B">
        <w:t xml:space="preserve">la </w:t>
      </w:r>
      <w:r w:rsidR="00CC6BC3">
        <w:t xml:space="preserve">data dell’evento </w:t>
      </w:r>
      <w:r w:rsidR="0018316B">
        <w:t xml:space="preserve">(un intervallo temporale che </w:t>
      </w:r>
      <w:r w:rsidR="00CC6BC3">
        <w:t>oltretutto è maggior nel caso delle iscrizioni rispetto alle cancellazioni anagrafiche</w:t>
      </w:r>
      <w:r w:rsidR="0018316B">
        <w:t>)</w:t>
      </w:r>
      <w:r w:rsidR="00CC6BC3">
        <w:t>.</w:t>
      </w:r>
    </w:p>
  </w:footnote>
  <w:footnote w:id="17">
    <w:p w:rsidR="00FB752C" w:rsidRDefault="00FB752C">
      <w:pPr>
        <w:pStyle w:val="Testonotaapidipagina"/>
      </w:pPr>
      <w:r>
        <w:rPr>
          <w:rStyle w:val="Rimandonotaapidipagina"/>
        </w:rPr>
        <w:footnoteRef/>
      </w:r>
      <w:r>
        <w:t xml:space="preserve"> Si tratta dei movimenti anagrafici </w:t>
      </w:r>
      <w:r w:rsidR="001755C6">
        <w:t>che fanno riferimento alle revisioni anagrafiche, ossia movimenti registrati con ritardo</w:t>
      </w:r>
      <w:r w:rsidR="0087612F">
        <w:t xml:space="preserve"> in seguito ad accertamenti </w:t>
      </w:r>
      <w:r w:rsidR="001755C6">
        <w:t>in quanto non era stata data comunicazione in anagrafe da parte dei soggetti che hanno effettuato uno spostamento di residenza.</w:t>
      </w:r>
    </w:p>
  </w:footnote>
  <w:footnote w:id="18">
    <w:p w:rsidR="00BA1C75" w:rsidRDefault="00BA1C75" w:rsidP="00BA1C75">
      <w:pPr>
        <w:pStyle w:val="Testonotaapidipagina"/>
      </w:pPr>
      <w:r>
        <w:rPr>
          <w:rStyle w:val="Rimandonotaapidipagina"/>
        </w:rPr>
        <w:footnoteRef/>
      </w:r>
      <w:r>
        <w:t xml:space="preserve"> Si suppone quindi che quanto registrato con ritardo solamente grazie alle revisioni post-censuarie, sia predittivo di quanto sta </w:t>
      </w:r>
      <w:r w:rsidR="00586885">
        <w:t>avvenendo</w:t>
      </w:r>
      <w:r>
        <w:t xml:space="preserve"> in questi anni e si potrà osservare solamente in occasione del prossimo Censimento della Popolazione. Ad esempio, così come diversi stranieri già emigrati da Milano prima del Censimento 2001 sono stati contabilizzati in anagrafe solamente negli anni successivi al Censimento grazie alle verifiche di congruenza tra Anagrafe e Censimento, e ipotizzabile che lo stesso fenomeno si stia verificando anche in questi anni: ossia diversi stranieri avranno abbandonato Milano senza comunicarlo in anagrafe, ma si potrà accertare la cosa solamente dopo il prossimo Censimento.</w:t>
      </w:r>
    </w:p>
  </w:footnote>
  <w:footnote w:id="19">
    <w:p w:rsidR="000F5A23" w:rsidRDefault="000F5A23">
      <w:pPr>
        <w:pStyle w:val="Testonotaapidipagina"/>
      </w:pPr>
      <w:r w:rsidRPr="000F5A23">
        <w:rPr>
          <w:rStyle w:val="Rimandonotaapidipagina"/>
        </w:rPr>
        <w:footnoteRef/>
      </w:r>
      <w:r w:rsidRPr="000F5A23">
        <w:t xml:space="preserve"> In caso di parità tra saldi di anni differenti si scarta il saldo relativo all’anno meno recente.</w:t>
      </w:r>
      <w:r w:rsidR="00FC1916">
        <w:t xml:space="preserve"> Il numero di anni da prendere in considerazione nell’operazione di massimizzazione è fissato pari a 5, ma parametrizzabile negli anni a venire.</w:t>
      </w:r>
    </w:p>
  </w:footnote>
  <w:footnote w:id="20">
    <w:p w:rsidR="00822336" w:rsidRDefault="00822336" w:rsidP="00822336">
      <w:pPr>
        <w:pStyle w:val="Testonotaapidipagina"/>
      </w:pPr>
      <w:r>
        <w:rPr>
          <w:rStyle w:val="Rimandonotaapidipagina"/>
        </w:rPr>
        <w:footnoteRef/>
      </w:r>
      <w:r>
        <w:t xml:space="preserve"> Lo stesso raggruppamento sarà effettuato anche in corrispondenza degli aggiornamenti della popolazione ricostruita.</w:t>
      </w:r>
      <w:r w:rsidR="00D733CB">
        <w:t xml:space="preserve"> Qualora si presentassero valori negativi nella popolazione proiettata questi saranno posti uguali a 0.</w:t>
      </w:r>
    </w:p>
  </w:footnote>
  <w:footnote w:id="21">
    <w:p w:rsidR="007909EE" w:rsidRPr="007909EE" w:rsidRDefault="007909EE" w:rsidP="007909EE">
      <w:pPr>
        <w:pStyle w:val="Corpodeltesto"/>
        <w:tabs>
          <w:tab w:val="left" w:pos="284"/>
        </w:tabs>
        <w:rPr>
          <w:b w:val="0"/>
          <w:sz w:val="16"/>
          <w:szCs w:val="16"/>
        </w:rPr>
      </w:pPr>
      <w:r w:rsidRPr="007909EE">
        <w:rPr>
          <w:rStyle w:val="Rimandonotaapidipagina"/>
          <w:b w:val="0"/>
          <w:sz w:val="16"/>
          <w:szCs w:val="16"/>
        </w:rPr>
        <w:footnoteRef/>
      </w:r>
      <w:r w:rsidRPr="007909EE">
        <w:rPr>
          <w:b w:val="0"/>
          <w:sz w:val="16"/>
          <w:szCs w:val="16"/>
        </w:rPr>
        <w:t xml:space="preserve"> Nel caso di resti di pari dimensione si assegna l’unità </w:t>
      </w:r>
      <w:r>
        <w:rPr>
          <w:b w:val="0"/>
          <w:sz w:val="16"/>
          <w:szCs w:val="16"/>
        </w:rPr>
        <w:t>con un criterio di randomizzazione</w:t>
      </w:r>
      <w:r w:rsidRPr="007909EE">
        <w:rPr>
          <w:b w:val="0"/>
          <w:sz w:val="16"/>
          <w:szCs w:val="16"/>
        </w:rPr>
        <w:t>.</w:t>
      </w:r>
    </w:p>
  </w:footnote>
  <w:footnote w:id="22">
    <w:p w:rsidR="00B5020F" w:rsidRDefault="00B5020F">
      <w:pPr>
        <w:pStyle w:val="Testonotaapidipagina"/>
      </w:pPr>
      <w:r>
        <w:rPr>
          <w:rStyle w:val="Rimandonotaapidipagina"/>
        </w:rPr>
        <w:footnoteRef/>
      </w:r>
      <w:r>
        <w:t xml:space="preserve"> Tale situazione è teoricamente possibile in quanto </w:t>
      </w:r>
      <w:r w:rsidR="000976F1">
        <w:t>il processo di calcolo della migratorietà è calcolato a livello di zone/circoscrizioni.</w:t>
      </w:r>
    </w:p>
  </w:footnote>
  <w:footnote w:id="23">
    <w:p w:rsidR="00413DF8" w:rsidRDefault="00413DF8">
      <w:pPr>
        <w:pStyle w:val="Testonotaapidipagina"/>
      </w:pPr>
      <w:r>
        <w:rPr>
          <w:rStyle w:val="Rimandonotaapidipagina"/>
        </w:rPr>
        <w:footnoteRef/>
      </w:r>
      <w:r>
        <w:t xml:space="preserve"> Cfr. “</w:t>
      </w:r>
      <w:r w:rsidRPr="00413DF8">
        <w:rPr>
          <w:i/>
        </w:rPr>
        <w:t>Famiglie residenti a Milano   negli anni 2001-</w:t>
      </w:r>
      <w:smartTag w:uri="urn:schemas-microsoft-com:office:smarttags" w:element="metricconverter">
        <w:smartTagPr>
          <w:attr w:name="ProductID" w:val="2024”"/>
        </w:smartTagPr>
        <w:r w:rsidRPr="00413DF8">
          <w:rPr>
            <w:i/>
          </w:rPr>
          <w:t>2024</w:t>
        </w:r>
        <w:r>
          <w:t>”</w:t>
        </w:r>
      </w:smartTag>
      <w:r>
        <w:t xml:space="preserve"> - Milano dati – serie ricerche 9.</w:t>
      </w:r>
    </w:p>
  </w:footnote>
  <w:footnote w:id="24">
    <w:p w:rsidR="00F42C02" w:rsidRPr="00475070" w:rsidRDefault="00F42C02" w:rsidP="00F42C02">
      <w:pPr>
        <w:pStyle w:val="Testonotaapidipagina"/>
        <w:rPr>
          <w:rFonts w:cs="Tahoma"/>
          <w:szCs w:val="16"/>
        </w:rPr>
      </w:pPr>
      <w:r w:rsidRPr="00475070">
        <w:rPr>
          <w:rStyle w:val="Rimandonotaapidipagina"/>
          <w:rFonts w:cs="Tahoma"/>
          <w:szCs w:val="16"/>
        </w:rPr>
        <w:footnoteRef/>
      </w:r>
      <w:r w:rsidRPr="00475070">
        <w:rPr>
          <w:rFonts w:cs="Tahoma"/>
          <w:szCs w:val="16"/>
        </w:rPr>
        <w:t xml:space="preserve"> Le 16 classi d’età sono 18-19, 20-24, 25-29, …, 85-89, 90 e oltre. </w:t>
      </w:r>
    </w:p>
  </w:footnote>
  <w:footnote w:id="25">
    <w:p w:rsidR="00F42C02" w:rsidRPr="00475070" w:rsidRDefault="00F42C02" w:rsidP="00F42C02">
      <w:pPr>
        <w:pStyle w:val="Testonotaapidipagina"/>
        <w:rPr>
          <w:rFonts w:cs="Tahoma"/>
          <w:szCs w:val="16"/>
        </w:rPr>
      </w:pPr>
      <w:r w:rsidRPr="00475070">
        <w:rPr>
          <w:rStyle w:val="Rimandonotaapidipagina"/>
          <w:rFonts w:cs="Tahoma"/>
          <w:szCs w:val="16"/>
        </w:rPr>
        <w:footnoteRef/>
      </w:r>
      <w:r w:rsidRPr="00475070">
        <w:rPr>
          <w:rFonts w:cs="Tahoma"/>
          <w:szCs w:val="16"/>
        </w:rPr>
        <w:t xml:space="preserve"> Sono conteggiati tutti i residenti compresi quelli che vivono in convivenze</w:t>
      </w:r>
    </w:p>
  </w:footnote>
  <w:footnote w:id="26">
    <w:p w:rsidR="00413DF8" w:rsidRPr="0011398A" w:rsidRDefault="00413DF8" w:rsidP="00413DF8">
      <w:pPr>
        <w:rPr>
          <w:rFonts w:cs="Tahoma"/>
          <w:sz w:val="16"/>
          <w:szCs w:val="16"/>
        </w:rPr>
      </w:pPr>
      <w:r w:rsidRPr="0011398A">
        <w:rPr>
          <w:rStyle w:val="Rimandonotaapidipagina"/>
          <w:rFonts w:cs="Tahoma"/>
          <w:sz w:val="16"/>
          <w:szCs w:val="16"/>
        </w:rPr>
        <w:footnoteRef/>
      </w:r>
      <w:r w:rsidRPr="0011398A">
        <w:rPr>
          <w:rFonts w:cs="Tahoma"/>
          <w:sz w:val="16"/>
          <w:szCs w:val="16"/>
        </w:rPr>
        <w:t xml:space="preserve"> Per l’ultima classe, </w:t>
      </w:r>
      <w:r w:rsidRPr="0011398A">
        <w:rPr>
          <w:rFonts w:cs="Tahoma"/>
          <w:i/>
          <w:sz w:val="16"/>
          <w:szCs w:val="16"/>
        </w:rPr>
        <w:t>6 e più</w:t>
      </w:r>
      <w:r w:rsidRPr="0011398A">
        <w:rPr>
          <w:rFonts w:cs="Tahoma"/>
          <w:sz w:val="16"/>
          <w:szCs w:val="16"/>
        </w:rPr>
        <w:t xml:space="preserve">, invece di n viene usata la dimensione media calcolata sui nuclei di 6 e più componenti determinata dalla data del Censimento. </w:t>
      </w:r>
    </w:p>
    <w:p w:rsidR="00413DF8" w:rsidRDefault="00413DF8" w:rsidP="00413DF8">
      <w:pPr>
        <w:pStyle w:val="Testonotaapidipagina"/>
        <w:rPr>
          <w:szCs w:val="16"/>
        </w:rPr>
      </w:pPr>
    </w:p>
  </w:footnote>
  <w:footnote w:id="27">
    <w:p w:rsidR="007F7363" w:rsidRDefault="007F7363">
      <w:pPr>
        <w:pStyle w:val="Testonotaapidipagina"/>
      </w:pPr>
      <w:r>
        <w:rPr>
          <w:rStyle w:val="Rimandonotaapidipagina"/>
        </w:rPr>
        <w:footnoteRef/>
      </w:r>
      <w:r>
        <w:t xml:space="preserve"> E anche per i capifamiglia andrà testata la congruenza tra la circoscrizione 1 e la zona di decentramento 1.</w:t>
      </w:r>
    </w:p>
  </w:footnote>
  <w:footnote w:id="28">
    <w:p w:rsidR="00C30D1B" w:rsidRDefault="00C30D1B">
      <w:pPr>
        <w:pStyle w:val="Testonotaapidipagina"/>
      </w:pPr>
      <w:r>
        <w:rPr>
          <w:rStyle w:val="Rimandonotaapidipagina"/>
        </w:rPr>
        <w:footnoteRef/>
      </w:r>
      <w:r>
        <w:t xml:space="preserve"> Il limite di tale operazione risiede nel fatto che l’intervallo temporale a cui tale variazione temporale fa riferimento risulterà più piccolo rispetto all’intervallo temporale intercorrente dall’ultimo Censimento.</w:t>
      </w:r>
    </w:p>
  </w:footnote>
  <w:footnote w:id="29">
    <w:p w:rsidR="00800260" w:rsidRDefault="00800260">
      <w:pPr>
        <w:pStyle w:val="Testonotaapidipagina"/>
      </w:pPr>
      <w:r w:rsidRPr="00C815AB">
        <w:rPr>
          <w:rStyle w:val="Rimandonotaapidipagina"/>
        </w:rPr>
        <w:footnoteRef/>
      </w:r>
      <w:r w:rsidRPr="00C815AB">
        <w:t xml:space="preserve"> </w:t>
      </w:r>
      <w:r w:rsidRPr="00C815AB">
        <w:rPr>
          <w:rFonts w:cs="Tahoma"/>
        </w:rPr>
        <w:t>Tale situazione può verificarsi ad esempio nel caso in cui delle età molto anziane non siano presenti al</w:t>
      </w:r>
      <w:r w:rsidR="00C815AB">
        <w:rPr>
          <w:rFonts w:cs="Tahoma"/>
        </w:rPr>
        <w:t xml:space="preserve">l’anno base, </w:t>
      </w:r>
      <w:r w:rsidRPr="00C815AB">
        <w:rPr>
          <w:rFonts w:cs="Tahoma"/>
        </w:rPr>
        <w:t>ma compaiano per gli anni successivi.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Default="00103E70">
    <w:pPr>
      <w:pStyle w:val="Intestazione"/>
    </w:pPr>
    <w:r>
      <w:rPr>
        <w:rStyle w:val="Numeropagina"/>
      </w:rPr>
      <w:fldChar w:fldCharType="begin"/>
    </w:r>
    <w:r>
      <w:rPr>
        <w:rStyle w:val="Numeropagina"/>
      </w:rPr>
      <w:instrText xml:space="preserve"> NUMPAGES </w:instrText>
    </w:r>
    <w:r>
      <w:rPr>
        <w:rStyle w:val="Numeropagina"/>
      </w:rPr>
      <w:fldChar w:fldCharType="separate"/>
    </w:r>
    <w:r w:rsidR="00571363">
      <w:rPr>
        <w:rStyle w:val="Numeropagina"/>
        <w:noProof/>
      </w:rPr>
      <w:t>30</w:t>
    </w:r>
    <w:r>
      <w:rPr>
        <w:rStyle w:val="Numeropa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14" w:rsidRPr="0084078C" w:rsidRDefault="00822336" w:rsidP="0084078C">
    <w:pPr>
      <w:pStyle w:val="Intestazione"/>
      <w:jc w:val="left"/>
      <w:rPr>
        <w:i/>
        <w:sz w:val="16"/>
        <w:szCs w:val="16"/>
      </w:rPr>
    </w:pPr>
    <w:r>
      <w:rPr>
        <w:i/>
        <w:sz w:val="16"/>
        <w:szCs w:val="16"/>
      </w:rPr>
      <w:t>Università Bicocca</w:t>
    </w:r>
  </w:p>
  <w:p w:rsidR="00822336" w:rsidRDefault="008223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D65"/>
    <w:multiLevelType w:val="hybridMultilevel"/>
    <w:tmpl w:val="34F2A498"/>
    <w:lvl w:ilvl="0" w:tplc="F02A1FA2">
      <w:start w:val="1"/>
      <w:numFmt w:val="upperLetter"/>
      <w:lvlText w:val="SCHEDA %1."/>
      <w:lvlJc w:val="left"/>
      <w:pPr>
        <w:tabs>
          <w:tab w:val="num" w:pos="180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88F5929"/>
    <w:multiLevelType w:val="hybridMultilevel"/>
    <w:tmpl w:val="983483CE"/>
    <w:lvl w:ilvl="0" w:tplc="D6A62878">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9E05FDA"/>
    <w:multiLevelType w:val="hybridMultilevel"/>
    <w:tmpl w:val="EF66BB46"/>
    <w:lvl w:ilvl="0" w:tplc="63425408">
      <w:numFmt w:val="bullet"/>
      <w:lvlText w:val=""/>
      <w:lvlJc w:val="left"/>
      <w:pPr>
        <w:tabs>
          <w:tab w:val="num" w:pos="360"/>
        </w:tabs>
        <w:ind w:left="360" w:hanging="360"/>
      </w:pPr>
      <w:rPr>
        <w:rFonts w:ascii="Webdings" w:hAnsi="Web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1D394837"/>
    <w:multiLevelType w:val="hybridMultilevel"/>
    <w:tmpl w:val="ABCC565C"/>
    <w:lvl w:ilvl="0" w:tplc="0410000F">
      <w:start w:val="1"/>
      <w:numFmt w:val="decimal"/>
      <w:lvlText w:val="%1."/>
      <w:lvlJc w:val="left"/>
      <w:pPr>
        <w:tabs>
          <w:tab w:val="num" w:pos="540"/>
        </w:tabs>
        <w:ind w:left="540" w:hanging="360"/>
      </w:pPr>
      <w:rPr>
        <w:rFonts w:hint="default"/>
      </w:rPr>
    </w:lvl>
    <w:lvl w:ilvl="1" w:tplc="8108AB3A">
      <w:start w:val="1"/>
      <w:numFmt w:val="bullet"/>
      <w:lvlText w:val=""/>
      <w:lvlJc w:val="left"/>
      <w:pPr>
        <w:tabs>
          <w:tab w:val="num" w:pos="900"/>
        </w:tabs>
        <w:ind w:left="900" w:firstLine="0"/>
      </w:pPr>
      <w:rPr>
        <w:rFonts w:ascii="Symbol" w:hAnsi="Symbol" w:hint="default"/>
      </w:rPr>
    </w:lvl>
    <w:lvl w:ilvl="2" w:tplc="0410001B">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nsid w:val="1E991A11"/>
    <w:multiLevelType w:val="hybridMultilevel"/>
    <w:tmpl w:val="2CF65A90"/>
    <w:lvl w:ilvl="0" w:tplc="63425408">
      <w:numFmt w:val="bullet"/>
      <w:lvlText w:val=""/>
      <w:lvlJc w:val="left"/>
      <w:pPr>
        <w:tabs>
          <w:tab w:val="num" w:pos="360"/>
        </w:tabs>
        <w:ind w:left="360" w:hanging="360"/>
      </w:pPr>
      <w:rPr>
        <w:rFonts w:ascii="Webdings" w:hAnsi="Webdings" w:hint="default"/>
      </w:rPr>
    </w:lvl>
    <w:lvl w:ilvl="1" w:tplc="E40C2DE2">
      <w:start w:val="3"/>
      <w:numFmt w:val="bullet"/>
      <w:lvlText w:val="-"/>
      <w:lvlJc w:val="left"/>
      <w:pPr>
        <w:tabs>
          <w:tab w:val="num" w:pos="1080"/>
        </w:tabs>
        <w:ind w:left="1080" w:hanging="360"/>
      </w:pPr>
      <w:rPr>
        <w:rFonts w:ascii="Tahoma" w:eastAsia="Times New Roman" w:hAnsi="Tahoma" w:cs="Tahoma"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2AA1561"/>
    <w:multiLevelType w:val="multilevel"/>
    <w:tmpl w:val="34F2A498"/>
    <w:lvl w:ilvl="0">
      <w:start w:val="1"/>
      <w:numFmt w:val="upperLetter"/>
      <w:lvlText w:val="SCHEDA %1."/>
      <w:lvlJc w:val="left"/>
      <w:pPr>
        <w:tabs>
          <w:tab w:val="num" w:pos="180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040A47"/>
    <w:multiLevelType w:val="hybridMultilevel"/>
    <w:tmpl w:val="73AE7862"/>
    <w:lvl w:ilvl="0" w:tplc="63425408">
      <w:numFmt w:val="bullet"/>
      <w:lvlText w:val=""/>
      <w:lvlJc w:val="left"/>
      <w:pPr>
        <w:tabs>
          <w:tab w:val="num" w:pos="360"/>
        </w:tabs>
        <w:ind w:left="3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5925805"/>
    <w:multiLevelType w:val="hybridMultilevel"/>
    <w:tmpl w:val="1BFCFDA8"/>
    <w:lvl w:ilvl="0" w:tplc="53D0ECD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8FA0BE5"/>
    <w:multiLevelType w:val="hybridMultilevel"/>
    <w:tmpl w:val="F66C2AEA"/>
    <w:lvl w:ilvl="0" w:tplc="A84845B6">
      <w:start w:val="1"/>
      <w:numFmt w:val="lowerLetter"/>
      <w:lvlText w:val="%1."/>
      <w:lvlJc w:val="left"/>
      <w:pPr>
        <w:tabs>
          <w:tab w:val="num" w:pos="360"/>
        </w:tabs>
        <w:ind w:left="360" w:hanging="360"/>
      </w:pPr>
      <w:rPr>
        <w:rFonts w:hint="default"/>
      </w:rPr>
    </w:lvl>
    <w:lvl w:ilvl="1" w:tplc="63425408">
      <w:numFmt w:val="bullet"/>
      <w:lvlText w:val=""/>
      <w:lvlJc w:val="left"/>
      <w:pPr>
        <w:tabs>
          <w:tab w:val="num" w:pos="1080"/>
        </w:tabs>
        <w:ind w:left="1080" w:hanging="360"/>
      </w:pPr>
      <w:rPr>
        <w:rFonts w:ascii="Webdings" w:hAnsi="Web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C872C61"/>
    <w:multiLevelType w:val="hybridMultilevel"/>
    <w:tmpl w:val="8766C8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6DA469D0"/>
    <w:multiLevelType w:val="hybridMultilevel"/>
    <w:tmpl w:val="3A76192A"/>
    <w:lvl w:ilvl="0" w:tplc="E48EB83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9806E85"/>
    <w:multiLevelType w:val="hybridMultilevel"/>
    <w:tmpl w:val="4B683DF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1"/>
  </w:num>
  <w:num w:numId="4">
    <w:abstractNumId w:val="9"/>
  </w:num>
  <w:num w:numId="5">
    <w:abstractNumId w:val="4"/>
  </w:num>
  <w:num w:numId="6">
    <w:abstractNumId w:val="6"/>
  </w:num>
  <w:num w:numId="7">
    <w:abstractNumId w:val="7"/>
  </w:num>
  <w:num w:numId="8">
    <w:abstractNumId w:val="0"/>
  </w:num>
  <w:num w:numId="9">
    <w:abstractNumId w:val="3"/>
  </w:num>
  <w:num w:numId="10">
    <w:abstractNumId w:val="10"/>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 w:id="1"/>
  </w:footnotePr>
  <w:endnotePr>
    <w:endnote w:id="-1"/>
    <w:endnote w:id="0"/>
  </w:endnotePr>
  <w:compat/>
  <w:rsids>
    <w:rsidRoot w:val="0026400B"/>
    <w:rsid w:val="00004449"/>
    <w:rsid w:val="00004643"/>
    <w:rsid w:val="000049C5"/>
    <w:rsid w:val="00010F5A"/>
    <w:rsid w:val="00012EAC"/>
    <w:rsid w:val="00013045"/>
    <w:rsid w:val="00017B0C"/>
    <w:rsid w:val="000225C3"/>
    <w:rsid w:val="00026651"/>
    <w:rsid w:val="000310AF"/>
    <w:rsid w:val="00035410"/>
    <w:rsid w:val="00035D3D"/>
    <w:rsid w:val="00037B70"/>
    <w:rsid w:val="000467FD"/>
    <w:rsid w:val="00050E15"/>
    <w:rsid w:val="00050F48"/>
    <w:rsid w:val="00062211"/>
    <w:rsid w:val="00063B0A"/>
    <w:rsid w:val="000667A7"/>
    <w:rsid w:val="000730AF"/>
    <w:rsid w:val="000738F6"/>
    <w:rsid w:val="0007517F"/>
    <w:rsid w:val="00092CE7"/>
    <w:rsid w:val="00092EFE"/>
    <w:rsid w:val="000976F1"/>
    <w:rsid w:val="000A3B54"/>
    <w:rsid w:val="000A3C69"/>
    <w:rsid w:val="000A5990"/>
    <w:rsid w:val="000A675A"/>
    <w:rsid w:val="000A715C"/>
    <w:rsid w:val="000D1157"/>
    <w:rsid w:val="000D2AF6"/>
    <w:rsid w:val="000D4D0C"/>
    <w:rsid w:val="000E4373"/>
    <w:rsid w:val="000F1831"/>
    <w:rsid w:val="000F22A6"/>
    <w:rsid w:val="000F312E"/>
    <w:rsid w:val="000F5A23"/>
    <w:rsid w:val="00100D50"/>
    <w:rsid w:val="00103E70"/>
    <w:rsid w:val="0011398A"/>
    <w:rsid w:val="0011498B"/>
    <w:rsid w:val="00120296"/>
    <w:rsid w:val="00123F47"/>
    <w:rsid w:val="0012488A"/>
    <w:rsid w:val="00125432"/>
    <w:rsid w:val="0012642A"/>
    <w:rsid w:val="00130AAD"/>
    <w:rsid w:val="001357A9"/>
    <w:rsid w:val="001367A4"/>
    <w:rsid w:val="00142BA0"/>
    <w:rsid w:val="001448B4"/>
    <w:rsid w:val="00145437"/>
    <w:rsid w:val="00150E14"/>
    <w:rsid w:val="00150E68"/>
    <w:rsid w:val="0015768F"/>
    <w:rsid w:val="001579FE"/>
    <w:rsid w:val="0017504A"/>
    <w:rsid w:val="001755C6"/>
    <w:rsid w:val="00182819"/>
    <w:rsid w:val="0018316B"/>
    <w:rsid w:val="00185C8E"/>
    <w:rsid w:val="00187A2E"/>
    <w:rsid w:val="0019152C"/>
    <w:rsid w:val="001921CF"/>
    <w:rsid w:val="001A2D36"/>
    <w:rsid w:val="001B1FF9"/>
    <w:rsid w:val="001B6349"/>
    <w:rsid w:val="001C07A3"/>
    <w:rsid w:val="001C4B2A"/>
    <w:rsid w:val="001C7395"/>
    <w:rsid w:val="001D0C40"/>
    <w:rsid w:val="001D77F0"/>
    <w:rsid w:val="001E44A5"/>
    <w:rsid w:val="001F075B"/>
    <w:rsid w:val="001F21EA"/>
    <w:rsid w:val="001F2E7E"/>
    <w:rsid w:val="001F6957"/>
    <w:rsid w:val="001F6C5B"/>
    <w:rsid w:val="002005BF"/>
    <w:rsid w:val="00210806"/>
    <w:rsid w:val="00210F1F"/>
    <w:rsid w:val="002201D8"/>
    <w:rsid w:val="002201EE"/>
    <w:rsid w:val="002206FB"/>
    <w:rsid w:val="0022357B"/>
    <w:rsid w:val="00223922"/>
    <w:rsid w:val="00223E79"/>
    <w:rsid w:val="00226D5C"/>
    <w:rsid w:val="002302E4"/>
    <w:rsid w:val="002320B2"/>
    <w:rsid w:val="0023426D"/>
    <w:rsid w:val="002357E6"/>
    <w:rsid w:val="002378F9"/>
    <w:rsid w:val="0024302C"/>
    <w:rsid w:val="00246678"/>
    <w:rsid w:val="00246910"/>
    <w:rsid w:val="002473C5"/>
    <w:rsid w:val="0026400B"/>
    <w:rsid w:val="00267024"/>
    <w:rsid w:val="00267D15"/>
    <w:rsid w:val="002737C2"/>
    <w:rsid w:val="00275418"/>
    <w:rsid w:val="0028149B"/>
    <w:rsid w:val="00286FEC"/>
    <w:rsid w:val="00290E5D"/>
    <w:rsid w:val="00294D37"/>
    <w:rsid w:val="002B0904"/>
    <w:rsid w:val="002B0E1E"/>
    <w:rsid w:val="002C1C84"/>
    <w:rsid w:val="002C622E"/>
    <w:rsid w:val="002C6242"/>
    <w:rsid w:val="002D13D2"/>
    <w:rsid w:val="002D3D88"/>
    <w:rsid w:val="002E06F1"/>
    <w:rsid w:val="002E1011"/>
    <w:rsid w:val="002F22D0"/>
    <w:rsid w:val="00313512"/>
    <w:rsid w:val="003176C4"/>
    <w:rsid w:val="0032199C"/>
    <w:rsid w:val="00321A08"/>
    <w:rsid w:val="00333724"/>
    <w:rsid w:val="00333D38"/>
    <w:rsid w:val="003411A2"/>
    <w:rsid w:val="00343D5A"/>
    <w:rsid w:val="0034629A"/>
    <w:rsid w:val="003613EC"/>
    <w:rsid w:val="00362630"/>
    <w:rsid w:val="003703B4"/>
    <w:rsid w:val="0037198E"/>
    <w:rsid w:val="0037757A"/>
    <w:rsid w:val="003818A3"/>
    <w:rsid w:val="00382D5E"/>
    <w:rsid w:val="0038456D"/>
    <w:rsid w:val="003919DC"/>
    <w:rsid w:val="00391B24"/>
    <w:rsid w:val="003A65A2"/>
    <w:rsid w:val="003C27C3"/>
    <w:rsid w:val="003C2DF6"/>
    <w:rsid w:val="003D301F"/>
    <w:rsid w:val="003D4170"/>
    <w:rsid w:val="003E1B46"/>
    <w:rsid w:val="003E24B2"/>
    <w:rsid w:val="003E4A38"/>
    <w:rsid w:val="003E7674"/>
    <w:rsid w:val="003E7C58"/>
    <w:rsid w:val="003F03F1"/>
    <w:rsid w:val="004022C5"/>
    <w:rsid w:val="00403385"/>
    <w:rsid w:val="00407DBF"/>
    <w:rsid w:val="00410BC4"/>
    <w:rsid w:val="00413DF8"/>
    <w:rsid w:val="0041586B"/>
    <w:rsid w:val="00422888"/>
    <w:rsid w:val="00435665"/>
    <w:rsid w:val="00440FA4"/>
    <w:rsid w:val="00441EF8"/>
    <w:rsid w:val="0044225A"/>
    <w:rsid w:val="004566AA"/>
    <w:rsid w:val="00462BCD"/>
    <w:rsid w:val="0047156A"/>
    <w:rsid w:val="00476028"/>
    <w:rsid w:val="00482EE0"/>
    <w:rsid w:val="00484390"/>
    <w:rsid w:val="00486DD7"/>
    <w:rsid w:val="004A02F7"/>
    <w:rsid w:val="004B17F9"/>
    <w:rsid w:val="004D380C"/>
    <w:rsid w:val="004D3983"/>
    <w:rsid w:val="004D4ABD"/>
    <w:rsid w:val="004D4B25"/>
    <w:rsid w:val="004E1A67"/>
    <w:rsid w:val="004E4634"/>
    <w:rsid w:val="0050282B"/>
    <w:rsid w:val="0050630B"/>
    <w:rsid w:val="00506A33"/>
    <w:rsid w:val="00513453"/>
    <w:rsid w:val="00515D71"/>
    <w:rsid w:val="00516D97"/>
    <w:rsid w:val="00516E06"/>
    <w:rsid w:val="005211C4"/>
    <w:rsid w:val="0053535E"/>
    <w:rsid w:val="0054079F"/>
    <w:rsid w:val="00541AE5"/>
    <w:rsid w:val="005465A4"/>
    <w:rsid w:val="00547FB1"/>
    <w:rsid w:val="005523BD"/>
    <w:rsid w:val="00557445"/>
    <w:rsid w:val="00565091"/>
    <w:rsid w:val="005663A2"/>
    <w:rsid w:val="00567705"/>
    <w:rsid w:val="00567D93"/>
    <w:rsid w:val="0057064E"/>
    <w:rsid w:val="00571363"/>
    <w:rsid w:val="005769C3"/>
    <w:rsid w:val="005862E5"/>
    <w:rsid w:val="00586885"/>
    <w:rsid w:val="00594ABB"/>
    <w:rsid w:val="005957FF"/>
    <w:rsid w:val="005A1061"/>
    <w:rsid w:val="005A3012"/>
    <w:rsid w:val="005B437C"/>
    <w:rsid w:val="005B5564"/>
    <w:rsid w:val="005C0E05"/>
    <w:rsid w:val="005C59C2"/>
    <w:rsid w:val="005D2DF1"/>
    <w:rsid w:val="005D4EE7"/>
    <w:rsid w:val="005D5245"/>
    <w:rsid w:val="005D73D0"/>
    <w:rsid w:val="005E2CBA"/>
    <w:rsid w:val="005E3624"/>
    <w:rsid w:val="005F025F"/>
    <w:rsid w:val="005F3515"/>
    <w:rsid w:val="005F4C08"/>
    <w:rsid w:val="006006CC"/>
    <w:rsid w:val="006026C8"/>
    <w:rsid w:val="006047AD"/>
    <w:rsid w:val="00613744"/>
    <w:rsid w:val="00613F41"/>
    <w:rsid w:val="0062153F"/>
    <w:rsid w:val="0062311D"/>
    <w:rsid w:val="0062360D"/>
    <w:rsid w:val="006239FF"/>
    <w:rsid w:val="00632D8D"/>
    <w:rsid w:val="00635459"/>
    <w:rsid w:val="006436AF"/>
    <w:rsid w:val="006453A0"/>
    <w:rsid w:val="0064670D"/>
    <w:rsid w:val="006514C9"/>
    <w:rsid w:val="006615F7"/>
    <w:rsid w:val="0066394F"/>
    <w:rsid w:val="00667F58"/>
    <w:rsid w:val="006702B1"/>
    <w:rsid w:val="006702CE"/>
    <w:rsid w:val="00673BF8"/>
    <w:rsid w:val="00675770"/>
    <w:rsid w:val="00682875"/>
    <w:rsid w:val="00690956"/>
    <w:rsid w:val="00693892"/>
    <w:rsid w:val="006957E5"/>
    <w:rsid w:val="006958B5"/>
    <w:rsid w:val="0069681A"/>
    <w:rsid w:val="006A2EBE"/>
    <w:rsid w:val="006B2D05"/>
    <w:rsid w:val="006B300C"/>
    <w:rsid w:val="006B766A"/>
    <w:rsid w:val="006C005B"/>
    <w:rsid w:val="006C3E1C"/>
    <w:rsid w:val="006C6C1D"/>
    <w:rsid w:val="006D29FC"/>
    <w:rsid w:val="006D3DC5"/>
    <w:rsid w:val="006D5AEA"/>
    <w:rsid w:val="006D79F4"/>
    <w:rsid w:val="006E788D"/>
    <w:rsid w:val="006F422B"/>
    <w:rsid w:val="006F52BF"/>
    <w:rsid w:val="006F7239"/>
    <w:rsid w:val="00700862"/>
    <w:rsid w:val="0070524A"/>
    <w:rsid w:val="00705D49"/>
    <w:rsid w:val="0071405C"/>
    <w:rsid w:val="00714F64"/>
    <w:rsid w:val="0072307F"/>
    <w:rsid w:val="0073028B"/>
    <w:rsid w:val="007445C5"/>
    <w:rsid w:val="007449E7"/>
    <w:rsid w:val="007524DB"/>
    <w:rsid w:val="007561B5"/>
    <w:rsid w:val="0076407B"/>
    <w:rsid w:val="00764EC3"/>
    <w:rsid w:val="00767E94"/>
    <w:rsid w:val="00781BA1"/>
    <w:rsid w:val="00786F47"/>
    <w:rsid w:val="007909EE"/>
    <w:rsid w:val="00790E16"/>
    <w:rsid w:val="007A2115"/>
    <w:rsid w:val="007A5EC6"/>
    <w:rsid w:val="007B01B4"/>
    <w:rsid w:val="007B031F"/>
    <w:rsid w:val="007B29AD"/>
    <w:rsid w:val="007B5235"/>
    <w:rsid w:val="007B78F0"/>
    <w:rsid w:val="007C3D9D"/>
    <w:rsid w:val="007C748F"/>
    <w:rsid w:val="007C7C4C"/>
    <w:rsid w:val="007D0CE0"/>
    <w:rsid w:val="007E4E18"/>
    <w:rsid w:val="007F2D08"/>
    <w:rsid w:val="007F7363"/>
    <w:rsid w:val="00800260"/>
    <w:rsid w:val="00800B7B"/>
    <w:rsid w:val="00803011"/>
    <w:rsid w:val="00804811"/>
    <w:rsid w:val="00806C7F"/>
    <w:rsid w:val="00812335"/>
    <w:rsid w:val="008157B7"/>
    <w:rsid w:val="00815AE7"/>
    <w:rsid w:val="00816395"/>
    <w:rsid w:val="00817E30"/>
    <w:rsid w:val="00822336"/>
    <w:rsid w:val="008225D0"/>
    <w:rsid w:val="00827416"/>
    <w:rsid w:val="00830E1B"/>
    <w:rsid w:val="0084078C"/>
    <w:rsid w:val="00846C39"/>
    <w:rsid w:val="00861582"/>
    <w:rsid w:val="0086288D"/>
    <w:rsid w:val="008675A0"/>
    <w:rsid w:val="0087127E"/>
    <w:rsid w:val="00871F15"/>
    <w:rsid w:val="0087612F"/>
    <w:rsid w:val="00876F67"/>
    <w:rsid w:val="00877CC0"/>
    <w:rsid w:val="00881471"/>
    <w:rsid w:val="00884845"/>
    <w:rsid w:val="00890965"/>
    <w:rsid w:val="00892893"/>
    <w:rsid w:val="008931B4"/>
    <w:rsid w:val="00895580"/>
    <w:rsid w:val="008A1470"/>
    <w:rsid w:val="008B15FB"/>
    <w:rsid w:val="008C1E5A"/>
    <w:rsid w:val="008D06D8"/>
    <w:rsid w:val="008D1833"/>
    <w:rsid w:val="008E0F79"/>
    <w:rsid w:val="008F1348"/>
    <w:rsid w:val="008F1F60"/>
    <w:rsid w:val="008F27F0"/>
    <w:rsid w:val="008F3FFD"/>
    <w:rsid w:val="008F66B5"/>
    <w:rsid w:val="008F6B52"/>
    <w:rsid w:val="00902E42"/>
    <w:rsid w:val="00902FC8"/>
    <w:rsid w:val="00905EFD"/>
    <w:rsid w:val="00917235"/>
    <w:rsid w:val="0092021F"/>
    <w:rsid w:val="00922E27"/>
    <w:rsid w:val="00923B02"/>
    <w:rsid w:val="00924F72"/>
    <w:rsid w:val="00932FDA"/>
    <w:rsid w:val="00960510"/>
    <w:rsid w:val="0097082C"/>
    <w:rsid w:val="009726E2"/>
    <w:rsid w:val="00973092"/>
    <w:rsid w:val="0098542B"/>
    <w:rsid w:val="009931D0"/>
    <w:rsid w:val="00996AF6"/>
    <w:rsid w:val="009A5CA2"/>
    <w:rsid w:val="009C3B74"/>
    <w:rsid w:val="009C5F5E"/>
    <w:rsid w:val="009C6E34"/>
    <w:rsid w:val="009C7052"/>
    <w:rsid w:val="009D3C09"/>
    <w:rsid w:val="009D461D"/>
    <w:rsid w:val="009D4809"/>
    <w:rsid w:val="009E07FD"/>
    <w:rsid w:val="009E0894"/>
    <w:rsid w:val="009E0BB7"/>
    <w:rsid w:val="009E65AA"/>
    <w:rsid w:val="009F1301"/>
    <w:rsid w:val="009F2517"/>
    <w:rsid w:val="009F40F7"/>
    <w:rsid w:val="00A0770E"/>
    <w:rsid w:val="00A1079E"/>
    <w:rsid w:val="00A23F45"/>
    <w:rsid w:val="00A27703"/>
    <w:rsid w:val="00A34FEF"/>
    <w:rsid w:val="00A367FA"/>
    <w:rsid w:val="00A37813"/>
    <w:rsid w:val="00A41117"/>
    <w:rsid w:val="00A4573A"/>
    <w:rsid w:val="00A46738"/>
    <w:rsid w:val="00A508D1"/>
    <w:rsid w:val="00A60670"/>
    <w:rsid w:val="00A60DF9"/>
    <w:rsid w:val="00A61390"/>
    <w:rsid w:val="00A62136"/>
    <w:rsid w:val="00A73B96"/>
    <w:rsid w:val="00A741A9"/>
    <w:rsid w:val="00A76BD4"/>
    <w:rsid w:val="00A84AAE"/>
    <w:rsid w:val="00AA6946"/>
    <w:rsid w:val="00AA6B68"/>
    <w:rsid w:val="00AB050B"/>
    <w:rsid w:val="00AC41A1"/>
    <w:rsid w:val="00AC5654"/>
    <w:rsid w:val="00AC5F6B"/>
    <w:rsid w:val="00AC7D8B"/>
    <w:rsid w:val="00AD525E"/>
    <w:rsid w:val="00AD71A6"/>
    <w:rsid w:val="00AE04C4"/>
    <w:rsid w:val="00AE4758"/>
    <w:rsid w:val="00AE60D2"/>
    <w:rsid w:val="00AF0EF7"/>
    <w:rsid w:val="00AF1487"/>
    <w:rsid w:val="00AF5EE4"/>
    <w:rsid w:val="00B0083F"/>
    <w:rsid w:val="00B00AE9"/>
    <w:rsid w:val="00B141F8"/>
    <w:rsid w:val="00B15ADF"/>
    <w:rsid w:val="00B20BF0"/>
    <w:rsid w:val="00B2265D"/>
    <w:rsid w:val="00B238FB"/>
    <w:rsid w:val="00B24029"/>
    <w:rsid w:val="00B30610"/>
    <w:rsid w:val="00B336FA"/>
    <w:rsid w:val="00B34580"/>
    <w:rsid w:val="00B345D2"/>
    <w:rsid w:val="00B360B3"/>
    <w:rsid w:val="00B374A6"/>
    <w:rsid w:val="00B4338E"/>
    <w:rsid w:val="00B5020F"/>
    <w:rsid w:val="00B5358B"/>
    <w:rsid w:val="00B60631"/>
    <w:rsid w:val="00B64DCF"/>
    <w:rsid w:val="00B6539A"/>
    <w:rsid w:val="00B70725"/>
    <w:rsid w:val="00B72734"/>
    <w:rsid w:val="00B7437E"/>
    <w:rsid w:val="00B747E1"/>
    <w:rsid w:val="00B75996"/>
    <w:rsid w:val="00B9213F"/>
    <w:rsid w:val="00BA1C75"/>
    <w:rsid w:val="00BA2929"/>
    <w:rsid w:val="00BA4B48"/>
    <w:rsid w:val="00BA682C"/>
    <w:rsid w:val="00BB03C9"/>
    <w:rsid w:val="00BB144E"/>
    <w:rsid w:val="00BB249E"/>
    <w:rsid w:val="00BC2825"/>
    <w:rsid w:val="00BC32B9"/>
    <w:rsid w:val="00BC34AE"/>
    <w:rsid w:val="00BC3742"/>
    <w:rsid w:val="00BC42B6"/>
    <w:rsid w:val="00BC63BF"/>
    <w:rsid w:val="00BD0BF3"/>
    <w:rsid w:val="00BD0D45"/>
    <w:rsid w:val="00BD5DC9"/>
    <w:rsid w:val="00BE3882"/>
    <w:rsid w:val="00BE547D"/>
    <w:rsid w:val="00BF0BD6"/>
    <w:rsid w:val="00BF19C1"/>
    <w:rsid w:val="00BF1C36"/>
    <w:rsid w:val="00BF3AC0"/>
    <w:rsid w:val="00BF4BC9"/>
    <w:rsid w:val="00C01C99"/>
    <w:rsid w:val="00C03BA4"/>
    <w:rsid w:val="00C11FF2"/>
    <w:rsid w:val="00C30D1B"/>
    <w:rsid w:val="00C34E14"/>
    <w:rsid w:val="00C451B9"/>
    <w:rsid w:val="00C53F4A"/>
    <w:rsid w:val="00C5554E"/>
    <w:rsid w:val="00C55D50"/>
    <w:rsid w:val="00C654E0"/>
    <w:rsid w:val="00C665AC"/>
    <w:rsid w:val="00C74803"/>
    <w:rsid w:val="00C76513"/>
    <w:rsid w:val="00C815AB"/>
    <w:rsid w:val="00C815E8"/>
    <w:rsid w:val="00C91AEA"/>
    <w:rsid w:val="00C9352F"/>
    <w:rsid w:val="00C94FC7"/>
    <w:rsid w:val="00CA2925"/>
    <w:rsid w:val="00CB0E16"/>
    <w:rsid w:val="00CC0873"/>
    <w:rsid w:val="00CC21D7"/>
    <w:rsid w:val="00CC4511"/>
    <w:rsid w:val="00CC6BC3"/>
    <w:rsid w:val="00CD2BBA"/>
    <w:rsid w:val="00CD3561"/>
    <w:rsid w:val="00CD7884"/>
    <w:rsid w:val="00CE449B"/>
    <w:rsid w:val="00CE4DC8"/>
    <w:rsid w:val="00CF0610"/>
    <w:rsid w:val="00CF3786"/>
    <w:rsid w:val="00CF61AE"/>
    <w:rsid w:val="00CF6BA1"/>
    <w:rsid w:val="00D051C9"/>
    <w:rsid w:val="00D112FE"/>
    <w:rsid w:val="00D12318"/>
    <w:rsid w:val="00D123D0"/>
    <w:rsid w:val="00D135D6"/>
    <w:rsid w:val="00D17948"/>
    <w:rsid w:val="00D2147F"/>
    <w:rsid w:val="00D21826"/>
    <w:rsid w:val="00D26334"/>
    <w:rsid w:val="00D34830"/>
    <w:rsid w:val="00D35048"/>
    <w:rsid w:val="00D432E4"/>
    <w:rsid w:val="00D54B13"/>
    <w:rsid w:val="00D6302C"/>
    <w:rsid w:val="00D640E4"/>
    <w:rsid w:val="00D733CB"/>
    <w:rsid w:val="00D84BB2"/>
    <w:rsid w:val="00D90F4D"/>
    <w:rsid w:val="00D96B1B"/>
    <w:rsid w:val="00DA0A3D"/>
    <w:rsid w:val="00DA2B81"/>
    <w:rsid w:val="00DB0590"/>
    <w:rsid w:val="00DB35B6"/>
    <w:rsid w:val="00DB4605"/>
    <w:rsid w:val="00DB6FC9"/>
    <w:rsid w:val="00DC6357"/>
    <w:rsid w:val="00DD6B18"/>
    <w:rsid w:val="00DE04AE"/>
    <w:rsid w:val="00DE3BAB"/>
    <w:rsid w:val="00DE485F"/>
    <w:rsid w:val="00DE6A3F"/>
    <w:rsid w:val="00DF13A0"/>
    <w:rsid w:val="00DF35FC"/>
    <w:rsid w:val="00E013D9"/>
    <w:rsid w:val="00E01914"/>
    <w:rsid w:val="00E02BDF"/>
    <w:rsid w:val="00E05CCE"/>
    <w:rsid w:val="00E23F54"/>
    <w:rsid w:val="00E27F1D"/>
    <w:rsid w:val="00E315F2"/>
    <w:rsid w:val="00E329C0"/>
    <w:rsid w:val="00E50253"/>
    <w:rsid w:val="00E6251A"/>
    <w:rsid w:val="00E65D3C"/>
    <w:rsid w:val="00E71C66"/>
    <w:rsid w:val="00E73E98"/>
    <w:rsid w:val="00E81FEF"/>
    <w:rsid w:val="00E82416"/>
    <w:rsid w:val="00E842E3"/>
    <w:rsid w:val="00E84C86"/>
    <w:rsid w:val="00E85FDF"/>
    <w:rsid w:val="00E8677E"/>
    <w:rsid w:val="00E8679E"/>
    <w:rsid w:val="00E95D53"/>
    <w:rsid w:val="00E9724B"/>
    <w:rsid w:val="00EB2DA7"/>
    <w:rsid w:val="00EB5191"/>
    <w:rsid w:val="00EC2CD2"/>
    <w:rsid w:val="00EC4507"/>
    <w:rsid w:val="00EC65C8"/>
    <w:rsid w:val="00EC7FDD"/>
    <w:rsid w:val="00EE07C2"/>
    <w:rsid w:val="00EE4A8B"/>
    <w:rsid w:val="00EE654B"/>
    <w:rsid w:val="00EF03BC"/>
    <w:rsid w:val="00EF1F92"/>
    <w:rsid w:val="00EF55F9"/>
    <w:rsid w:val="00F0026F"/>
    <w:rsid w:val="00F13C05"/>
    <w:rsid w:val="00F21E2C"/>
    <w:rsid w:val="00F24312"/>
    <w:rsid w:val="00F31149"/>
    <w:rsid w:val="00F36412"/>
    <w:rsid w:val="00F4006A"/>
    <w:rsid w:val="00F42C02"/>
    <w:rsid w:val="00F4758E"/>
    <w:rsid w:val="00F47FFB"/>
    <w:rsid w:val="00F54F7C"/>
    <w:rsid w:val="00F56E52"/>
    <w:rsid w:val="00F60232"/>
    <w:rsid w:val="00F61E67"/>
    <w:rsid w:val="00F64EA0"/>
    <w:rsid w:val="00F66C6B"/>
    <w:rsid w:val="00F704F4"/>
    <w:rsid w:val="00F7235C"/>
    <w:rsid w:val="00F73114"/>
    <w:rsid w:val="00F76505"/>
    <w:rsid w:val="00F8105C"/>
    <w:rsid w:val="00F95CA3"/>
    <w:rsid w:val="00F975D7"/>
    <w:rsid w:val="00FA521C"/>
    <w:rsid w:val="00FB4033"/>
    <w:rsid w:val="00FB752C"/>
    <w:rsid w:val="00FC1916"/>
    <w:rsid w:val="00FC56F7"/>
    <w:rsid w:val="00FC63D2"/>
    <w:rsid w:val="00FD0518"/>
    <w:rsid w:val="00FD2F29"/>
    <w:rsid w:val="00FD367A"/>
    <w:rsid w:val="00FD424E"/>
    <w:rsid w:val="00FD53CF"/>
    <w:rsid w:val="00FE3BEB"/>
    <w:rsid w:val="00FE40FF"/>
    <w:rsid w:val="00FE52F0"/>
    <w:rsid w:val="00FF3B10"/>
    <w:rsid w:val="00FF5DD5"/>
    <w:rsid w:val="00FF74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silver"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120" w:line="288" w:lineRule="auto"/>
      <w:jc w:val="both"/>
    </w:pPr>
    <w:rPr>
      <w:rFonts w:ascii="Tahoma" w:hAnsi="Tahoma"/>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outlineLvl w:val="3"/>
    </w:pPr>
    <w:rPr>
      <w:b/>
      <w:i/>
    </w:rPr>
  </w:style>
  <w:style w:type="paragraph" w:styleId="Titolo5">
    <w:name w:val="heading 5"/>
    <w:basedOn w:val="Normale"/>
    <w:next w:val="Normale"/>
    <w:qFormat/>
    <w:pPr>
      <w:keepNext/>
      <w:outlineLvl w:val="4"/>
    </w:pPr>
    <w:rPr>
      <w:i/>
      <w:u w:val="single"/>
    </w:rPr>
  </w:style>
  <w:style w:type="paragraph" w:styleId="Titolo6">
    <w:name w:val="heading 6"/>
    <w:basedOn w:val="Normale"/>
    <w:next w:val="Normale"/>
    <w:qFormat/>
    <w:pPr>
      <w:keepNext/>
      <w:ind w:left="357"/>
      <w:outlineLvl w:val="5"/>
    </w:pPr>
    <w:rPr>
      <w:b/>
      <w:i/>
    </w:rPr>
  </w:style>
  <w:style w:type="paragraph" w:styleId="Titolo7">
    <w:name w:val="heading 7"/>
    <w:basedOn w:val="Normale"/>
    <w:next w:val="Normale"/>
    <w:qFormat/>
    <w:pPr>
      <w:keepNext/>
      <w:outlineLvl w:val="6"/>
    </w:pPr>
    <w:rPr>
      <w:b/>
    </w:rPr>
  </w:style>
  <w:style w:type="paragraph" w:styleId="Titolo8">
    <w:name w:val="heading 8"/>
    <w:basedOn w:val="Normale"/>
    <w:next w:val="Normale"/>
    <w:qFormat/>
    <w:pPr>
      <w:keepNext/>
      <w:shd w:val="pct15" w:color="000000" w:fill="FFFFFF"/>
      <w:outlineLvl w:val="7"/>
    </w:pPr>
    <w:rPr>
      <w:b/>
    </w:rPr>
  </w:style>
  <w:style w:type="paragraph" w:styleId="Titolo9">
    <w:name w:val="heading 9"/>
    <w:basedOn w:val="Normale"/>
    <w:next w:val="Normale"/>
    <w:qFormat/>
    <w:pPr>
      <w:keepNext/>
      <w:outlineLvl w:val="8"/>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spacing w:before="240" w:after="60"/>
      <w:jc w:val="center"/>
      <w:outlineLvl w:val="0"/>
    </w:pPr>
    <w:rPr>
      <w:b/>
      <w:kern w:val="28"/>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tabs>
        <w:tab w:val="left" w:pos="1701"/>
      </w:tabs>
      <w:ind w:left="2061" w:hanging="1701"/>
    </w:pPr>
  </w:style>
  <w:style w:type="paragraph" w:styleId="Sommario1">
    <w:name w:val="toc 1"/>
    <w:basedOn w:val="Normale"/>
    <w:next w:val="Normale"/>
    <w:autoRedefine/>
    <w:semiHidden/>
    <w:pPr>
      <w:jc w:val="center"/>
    </w:pPr>
    <w:rPr>
      <w:b/>
      <w:i/>
      <w:sz w:val="24"/>
    </w:rPr>
  </w:style>
  <w:style w:type="paragraph" w:styleId="Testonotadichiusura">
    <w:name w:val="endnote text"/>
    <w:basedOn w:val="Normale"/>
    <w:semiHidden/>
  </w:style>
  <w:style w:type="character" w:styleId="Rimandonotadichiusura">
    <w:name w:val="endnote reference"/>
    <w:basedOn w:val="Carpredefinitoparagrafo"/>
    <w:semiHidden/>
    <w:rPr>
      <w:vertAlign w:val="superscript"/>
    </w:rPr>
  </w:style>
  <w:style w:type="paragraph" w:styleId="Rientrocorpodeltesto2">
    <w:name w:val="Body Text Indent 2"/>
    <w:basedOn w:val="Normale"/>
    <w:pPr>
      <w:ind w:left="709"/>
    </w:pPr>
  </w:style>
  <w:style w:type="paragraph" w:styleId="Testonotaapidipagina">
    <w:name w:val="footnote text"/>
    <w:basedOn w:val="Normale"/>
    <w:autoRedefine/>
    <w:semiHidden/>
    <w:pPr>
      <w:tabs>
        <w:tab w:val="left" w:pos="4395"/>
      </w:tabs>
      <w:spacing w:line="240" w:lineRule="auto"/>
    </w:pPr>
    <w:rPr>
      <w:sz w:val="16"/>
    </w:rPr>
  </w:style>
  <w:style w:type="character" w:styleId="Rimandonotaapidipagina">
    <w:name w:val="footnote reference"/>
    <w:basedOn w:val="Carpredefinitoparagrafo"/>
    <w:semiHidden/>
    <w:rPr>
      <w:vertAlign w:val="superscript"/>
    </w:rPr>
  </w:style>
  <w:style w:type="paragraph" w:styleId="Rientrocorpodeltesto3">
    <w:name w:val="Body Text Indent 3"/>
    <w:basedOn w:val="Normale"/>
    <w:pPr>
      <w:ind w:left="380"/>
    </w:pPr>
    <w:rPr>
      <w:b/>
      <w:i/>
    </w:rPr>
  </w:style>
  <w:style w:type="paragraph" w:styleId="Corpodeltesto">
    <w:name w:val="Body Text"/>
    <w:basedOn w:val="Normale"/>
    <w:rPr>
      <w:b/>
    </w:rPr>
  </w:style>
  <w:style w:type="paragraph" w:styleId="Mappadocumento">
    <w:name w:val="Document Map"/>
    <w:basedOn w:val="Normale"/>
    <w:semiHidden/>
    <w:pPr>
      <w:shd w:val="clear" w:color="auto" w:fill="000080"/>
    </w:pPr>
  </w:style>
  <w:style w:type="paragraph" w:customStyle="1" w:styleId="BodyText2">
    <w:name w:val="Body Text 2"/>
    <w:basedOn w:val="Normale"/>
    <w:pPr>
      <w:overflowPunct w:val="0"/>
      <w:autoSpaceDE w:val="0"/>
      <w:autoSpaceDN w:val="0"/>
      <w:adjustRightInd w:val="0"/>
      <w:ind w:left="360"/>
      <w:textAlignment w:val="baseline"/>
    </w:pPr>
    <w:rPr>
      <w:sz w:val="22"/>
    </w:rPr>
  </w:style>
  <w:style w:type="paragraph" w:styleId="Testocommento">
    <w:name w:val="annotation text"/>
    <w:basedOn w:val="Normale"/>
    <w:semiHidden/>
    <w:pPr>
      <w:overflowPunct w:val="0"/>
      <w:autoSpaceDE w:val="0"/>
      <w:autoSpaceDN w:val="0"/>
      <w:adjustRightInd w:val="0"/>
      <w:textAlignment w:val="baseline"/>
    </w:pPr>
  </w:style>
  <w:style w:type="paragraph" w:styleId="Didascalia">
    <w:name w:val="caption"/>
    <w:basedOn w:val="Normale"/>
    <w:next w:val="Normale"/>
    <w:qFormat/>
    <w:pPr>
      <w:ind w:left="708"/>
    </w:pPr>
    <w:rPr>
      <w:b/>
      <w:bCs/>
      <w:i/>
      <w:iCs/>
      <w:szCs w:val="24"/>
    </w:rPr>
  </w:style>
  <w:style w:type="character" w:styleId="Collegamentoipertestuale">
    <w:name w:val="Hyperlink"/>
    <w:basedOn w:val="Carpredefinitoparagrafo"/>
    <w:rPr>
      <w:color w:val="0000FF"/>
      <w:u w:val="single"/>
    </w:rPr>
  </w:style>
  <w:style w:type="paragraph" w:styleId="Corpodeltesto2">
    <w:name w:val="Body Text 2"/>
    <w:basedOn w:val="Normale"/>
    <w:pPr>
      <w:jc w:val="center"/>
    </w:pPr>
    <w:rPr>
      <w:b/>
      <w:bCs/>
    </w:rPr>
  </w:style>
  <w:style w:type="character" w:styleId="Collegamentovisitato">
    <w:name w:val="FollowedHyperlink"/>
    <w:basedOn w:val="Carpredefinitoparagrafo"/>
    <w:rPr>
      <w:color w:val="800080"/>
      <w:u w:val="single"/>
    </w:rPr>
  </w:style>
  <w:style w:type="paragraph" w:styleId="Sottotitolo">
    <w:name w:val="Subtitle"/>
    <w:basedOn w:val="Normale"/>
    <w:qFormat/>
    <w:rPr>
      <w:b/>
      <w:bCs/>
      <w:i/>
      <w:iCs/>
      <w:sz w:val="24"/>
    </w:rPr>
  </w:style>
  <w:style w:type="paragraph" w:styleId="Corpodeltesto3">
    <w:name w:val="Body Text 3"/>
    <w:basedOn w:val="Normale"/>
    <w:pPr>
      <w:spacing w:line="480" w:lineRule="auto"/>
    </w:pPr>
    <w:rPr>
      <w:i/>
      <w:iCs/>
    </w:rPr>
  </w:style>
  <w:style w:type="table" w:styleId="Grigliatabella">
    <w:name w:val="Table Grid"/>
    <w:basedOn w:val="Tabellanormale"/>
    <w:rsid w:val="006514C9"/>
    <w:pPr>
      <w:spacing w:after="6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2">
    <w:name w:val="toc 2"/>
    <w:basedOn w:val="Normale"/>
    <w:next w:val="Normale"/>
    <w:autoRedefine/>
    <w:semiHidden/>
    <w:rsid w:val="00123F47"/>
    <w:pPr>
      <w:ind w:left="200"/>
    </w:pPr>
  </w:style>
  <w:style w:type="paragraph" w:styleId="Sommario3">
    <w:name w:val="toc 3"/>
    <w:basedOn w:val="Normale"/>
    <w:next w:val="Normale"/>
    <w:autoRedefine/>
    <w:semiHidden/>
    <w:rsid w:val="00123F47"/>
    <w:pPr>
      <w:ind w:left="400"/>
    </w:pPr>
  </w:style>
  <w:style w:type="paragraph" w:styleId="Sommario9">
    <w:name w:val="toc 9"/>
    <w:basedOn w:val="Normale"/>
    <w:next w:val="Normale"/>
    <w:autoRedefine/>
    <w:semiHidden/>
    <w:rsid w:val="004D4B25"/>
    <w:pPr>
      <w:ind w:left="1600"/>
    </w:pPr>
  </w:style>
</w:styles>
</file>

<file path=word/webSettings.xml><?xml version="1.0" encoding="utf-8"?>
<w:webSettings xmlns:r="http://schemas.openxmlformats.org/officeDocument/2006/relationships" xmlns:w="http://schemas.openxmlformats.org/wordprocessingml/2006/main">
  <w:divs>
    <w:div w:id="4444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117" Type="http://schemas.openxmlformats.org/officeDocument/2006/relationships/oleObject" Target="embeddings/oleObject64.bin"/><Relationship Id="rId21" Type="http://schemas.openxmlformats.org/officeDocument/2006/relationships/oleObject" Target="embeddings/oleObject14.bin"/><Relationship Id="rId42" Type="http://schemas.openxmlformats.org/officeDocument/2006/relationships/oleObject" Target="embeddings/oleObject25.bin"/><Relationship Id="rId47" Type="http://schemas.openxmlformats.org/officeDocument/2006/relationships/image" Target="media/image25.wmf"/><Relationship Id="rId63" Type="http://schemas.openxmlformats.org/officeDocument/2006/relationships/oleObject" Target="embeddings/oleObject36.bin"/><Relationship Id="rId68" Type="http://schemas.openxmlformats.org/officeDocument/2006/relationships/image" Target="media/image35.wmf"/><Relationship Id="rId84" Type="http://schemas.openxmlformats.org/officeDocument/2006/relationships/oleObject" Target="embeddings/oleObject47.bin"/><Relationship Id="rId89" Type="http://schemas.openxmlformats.org/officeDocument/2006/relationships/image" Target="media/image45.wmf"/><Relationship Id="rId112" Type="http://schemas.openxmlformats.org/officeDocument/2006/relationships/image" Target="media/image56.wmf"/><Relationship Id="rId16" Type="http://schemas.openxmlformats.org/officeDocument/2006/relationships/oleObject" Target="embeddings/oleObject11.bin"/><Relationship Id="rId107" Type="http://schemas.openxmlformats.org/officeDocument/2006/relationships/oleObject" Target="embeddings/oleObject59.bin"/><Relationship Id="rId11" Type="http://schemas.openxmlformats.org/officeDocument/2006/relationships/image" Target="media/image8.wmf"/><Relationship Id="rId32" Type="http://schemas.openxmlformats.org/officeDocument/2006/relationships/oleObject" Target="embeddings/oleObject20.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33.bin"/><Relationship Id="rId74" Type="http://schemas.openxmlformats.org/officeDocument/2006/relationships/oleObject" Target="embeddings/oleObject42.bin"/><Relationship Id="rId79" Type="http://schemas.openxmlformats.org/officeDocument/2006/relationships/image" Target="media/image40.wmf"/><Relationship Id="rId102" Type="http://schemas.openxmlformats.org/officeDocument/2006/relationships/oleObject" Target="embeddings/oleObject56.bin"/><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46.bin"/><Relationship Id="rId90" Type="http://schemas.openxmlformats.org/officeDocument/2006/relationships/oleObject" Target="embeddings/oleObject50.bin"/><Relationship Id="rId95" Type="http://schemas.openxmlformats.org/officeDocument/2006/relationships/image" Target="media/image48.wmf"/><Relationship Id="rId19" Type="http://schemas.openxmlformats.org/officeDocument/2006/relationships/image" Target="media/image12.wmf"/><Relationship Id="rId14" Type="http://schemas.openxmlformats.org/officeDocument/2006/relationships/oleObject" Target="embeddings/oleObject10.bin"/><Relationship Id="rId22" Type="http://schemas.openxmlformats.org/officeDocument/2006/relationships/oleObject" Target="embeddings/oleObject15.bin"/><Relationship Id="rId27" Type="http://schemas.openxmlformats.org/officeDocument/2006/relationships/image" Target="media/image15.wmf"/><Relationship Id="rId30" Type="http://schemas.openxmlformats.org/officeDocument/2006/relationships/oleObject" Target="embeddings/oleObject19.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image" Target="media/image33.wmf"/><Relationship Id="rId69" Type="http://schemas.openxmlformats.org/officeDocument/2006/relationships/oleObject" Target="embeddings/oleObject39.bin"/><Relationship Id="rId77" Type="http://schemas.openxmlformats.org/officeDocument/2006/relationships/image" Target="media/image39.wmf"/><Relationship Id="rId100" Type="http://schemas.openxmlformats.org/officeDocument/2006/relationships/oleObject" Target="embeddings/oleObject55.bin"/><Relationship Id="rId105" Type="http://schemas.openxmlformats.org/officeDocument/2006/relationships/oleObject" Target="embeddings/oleObject58.bin"/><Relationship Id="rId113" Type="http://schemas.openxmlformats.org/officeDocument/2006/relationships/oleObject" Target="embeddings/oleObject62.bin"/><Relationship Id="rId118" Type="http://schemas.openxmlformats.org/officeDocument/2006/relationships/header" Target="header1.xml"/><Relationship Id="rId8" Type="http://schemas.openxmlformats.org/officeDocument/2006/relationships/oleObject" Target="embeddings/oleObject7.bin"/><Relationship Id="rId51" Type="http://schemas.openxmlformats.org/officeDocument/2006/relationships/image" Target="media/image27.wmf"/><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54.bin"/><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9.bin"/><Relationship Id="rId17" Type="http://schemas.openxmlformats.org/officeDocument/2006/relationships/image" Target="media/image11.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23.bin"/><Relationship Id="rId46" Type="http://schemas.openxmlformats.org/officeDocument/2006/relationships/oleObject" Target="embeddings/oleObject27.bin"/><Relationship Id="rId59" Type="http://schemas.openxmlformats.org/officeDocument/2006/relationships/image" Target="media/image31.wmf"/><Relationship Id="rId67" Type="http://schemas.openxmlformats.org/officeDocument/2006/relationships/oleObject" Target="embeddings/oleObject38.bin"/><Relationship Id="rId103" Type="http://schemas.openxmlformats.org/officeDocument/2006/relationships/image" Target="media/image52.wmf"/><Relationship Id="rId108" Type="http://schemas.openxmlformats.org/officeDocument/2006/relationships/image" Target="media/image54.wmf"/><Relationship Id="rId116" Type="http://schemas.openxmlformats.org/officeDocument/2006/relationships/image" Target="media/image58.wmf"/><Relationship Id="rId20" Type="http://schemas.openxmlformats.org/officeDocument/2006/relationships/oleObject" Target="embeddings/oleObject13.bin"/><Relationship Id="rId41" Type="http://schemas.openxmlformats.org/officeDocument/2006/relationships/image" Target="media/image22.wmf"/><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36.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9.bin"/><Relationship Id="rId91" Type="http://schemas.openxmlformats.org/officeDocument/2006/relationships/image" Target="media/image46.wmf"/><Relationship Id="rId96" Type="http://schemas.openxmlformats.org/officeDocument/2006/relationships/oleObject" Target="embeddings/oleObject53.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3.wmf"/><Relationship Id="rId28" Type="http://schemas.openxmlformats.org/officeDocument/2006/relationships/oleObject" Target="embeddings/oleObject18.bin"/><Relationship Id="rId36" Type="http://schemas.openxmlformats.org/officeDocument/2006/relationships/oleObject" Target="embeddings/oleObject22.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footer" Target="footer1.xml"/><Relationship Id="rId10" Type="http://schemas.openxmlformats.org/officeDocument/2006/relationships/oleObject" Target="embeddings/oleObject8.bin"/><Relationship Id="rId31" Type="http://schemas.openxmlformats.org/officeDocument/2006/relationships/image" Target="media/image17.wmf"/><Relationship Id="rId44" Type="http://schemas.openxmlformats.org/officeDocument/2006/relationships/oleObject" Target="embeddings/oleObject26.bin"/><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image" Target="media/image37.wmf"/><Relationship Id="rId78" Type="http://schemas.openxmlformats.org/officeDocument/2006/relationships/oleObject" Target="embeddings/oleObject44.bin"/><Relationship Id="rId81" Type="http://schemas.openxmlformats.org/officeDocument/2006/relationships/image" Target="media/image41.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wmf"/><Relationship Id="rId13" Type="http://schemas.openxmlformats.org/officeDocument/2006/relationships/image" Target="media/image9.wmf"/><Relationship Id="rId18" Type="http://schemas.openxmlformats.org/officeDocument/2006/relationships/oleObject" Target="embeddings/oleObject12.bin"/><Relationship Id="rId39" Type="http://schemas.openxmlformats.org/officeDocument/2006/relationships/image" Target="media/image21.wmf"/><Relationship Id="rId109" Type="http://schemas.openxmlformats.org/officeDocument/2006/relationships/oleObject" Target="embeddings/oleObject60.bin"/><Relationship Id="rId34" Type="http://schemas.openxmlformats.org/officeDocument/2006/relationships/oleObject" Target="embeddings/oleObject21.bin"/><Relationship Id="rId50" Type="http://schemas.openxmlformats.org/officeDocument/2006/relationships/oleObject" Target="embeddings/oleObject29.bin"/><Relationship Id="rId55" Type="http://schemas.openxmlformats.org/officeDocument/2006/relationships/image" Target="media/image29.wmf"/><Relationship Id="rId76" Type="http://schemas.openxmlformats.org/officeDocument/2006/relationships/oleObject" Target="embeddings/oleObject43.bin"/><Relationship Id="rId97" Type="http://schemas.openxmlformats.org/officeDocument/2006/relationships/image" Target="media/image49.wmf"/><Relationship Id="rId104" Type="http://schemas.openxmlformats.org/officeDocument/2006/relationships/oleObject" Target="embeddings/oleObject57.bin"/><Relationship Id="rId120" Type="http://schemas.openxmlformats.org/officeDocument/2006/relationships/footer" Target="footer2.xml"/><Relationship Id="rId7" Type="http://schemas.openxmlformats.org/officeDocument/2006/relationships/image" Target="media/image6.wmf"/><Relationship Id="rId71" Type="http://schemas.openxmlformats.org/officeDocument/2006/relationships/oleObject" Target="embeddings/oleObject40.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16.bin"/><Relationship Id="rId40" Type="http://schemas.openxmlformats.org/officeDocument/2006/relationships/oleObject" Target="embeddings/oleObject24.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image" Target="media/image55.wmf"/><Relationship Id="rId115" Type="http://schemas.openxmlformats.org/officeDocument/2006/relationships/oleObject" Target="embeddings/oleObject6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2.wmf"/><Relationship Id="rId7" Type="http://schemas.openxmlformats.org/officeDocument/2006/relationships/image" Target="media/image4.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11" Type="http://schemas.openxmlformats.org/officeDocument/2006/relationships/oleObject" Target="embeddings/oleObject6.bin"/><Relationship Id="rId5" Type="http://schemas.openxmlformats.org/officeDocument/2006/relationships/image" Target="media/image3.wmf"/><Relationship Id="rId10" Type="http://schemas.openxmlformats.org/officeDocument/2006/relationships/image" Target="media/image5.wmf"/><Relationship Id="rId4" Type="http://schemas.openxmlformats.org/officeDocument/2006/relationships/oleObject" Target="embeddings/oleObject2.bin"/><Relationship Id="rId9" Type="http://schemas.openxmlformats.org/officeDocument/2006/relationships/oleObject" Target="embeddings/oleObject5.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6442</Words>
  <Characters>36722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Modello proiezioni</vt:lpstr>
    </vt:vector>
  </TitlesOfParts>
  <Company>comune di milano</Company>
  <LinksUpToDate>false</LinksUpToDate>
  <CharactersWithSpaces>43078</CharactersWithSpaces>
  <SharedDoc>false</SharedDoc>
  <HLinks>
    <vt:vector size="96" baseType="variant">
      <vt:variant>
        <vt:i4>1376307</vt:i4>
      </vt:variant>
      <vt:variant>
        <vt:i4>74</vt:i4>
      </vt:variant>
      <vt:variant>
        <vt:i4>0</vt:i4>
      </vt:variant>
      <vt:variant>
        <vt:i4>5</vt:i4>
      </vt:variant>
      <vt:variant>
        <vt:lpwstr/>
      </vt:variant>
      <vt:variant>
        <vt:lpwstr>_Toc205271316</vt:lpwstr>
      </vt:variant>
      <vt:variant>
        <vt:i4>1376307</vt:i4>
      </vt:variant>
      <vt:variant>
        <vt:i4>71</vt:i4>
      </vt:variant>
      <vt:variant>
        <vt:i4>0</vt:i4>
      </vt:variant>
      <vt:variant>
        <vt:i4>5</vt:i4>
      </vt:variant>
      <vt:variant>
        <vt:lpwstr/>
      </vt:variant>
      <vt:variant>
        <vt:lpwstr>_Toc205271315</vt:lpwstr>
      </vt:variant>
      <vt:variant>
        <vt:i4>1376307</vt:i4>
      </vt:variant>
      <vt:variant>
        <vt:i4>65</vt:i4>
      </vt:variant>
      <vt:variant>
        <vt:i4>0</vt:i4>
      </vt:variant>
      <vt:variant>
        <vt:i4>5</vt:i4>
      </vt:variant>
      <vt:variant>
        <vt:lpwstr/>
      </vt:variant>
      <vt:variant>
        <vt:lpwstr>_Toc205271314</vt:lpwstr>
      </vt:variant>
      <vt:variant>
        <vt:i4>1376307</vt:i4>
      </vt:variant>
      <vt:variant>
        <vt:i4>62</vt:i4>
      </vt:variant>
      <vt:variant>
        <vt:i4>0</vt:i4>
      </vt:variant>
      <vt:variant>
        <vt:i4>5</vt:i4>
      </vt:variant>
      <vt:variant>
        <vt:lpwstr/>
      </vt:variant>
      <vt:variant>
        <vt:lpwstr>_Toc205271313</vt:lpwstr>
      </vt:variant>
      <vt:variant>
        <vt:i4>1376307</vt:i4>
      </vt:variant>
      <vt:variant>
        <vt:i4>56</vt:i4>
      </vt:variant>
      <vt:variant>
        <vt:i4>0</vt:i4>
      </vt:variant>
      <vt:variant>
        <vt:i4>5</vt:i4>
      </vt:variant>
      <vt:variant>
        <vt:lpwstr/>
      </vt:variant>
      <vt:variant>
        <vt:lpwstr>_Toc205271312</vt:lpwstr>
      </vt:variant>
      <vt:variant>
        <vt:i4>1376307</vt:i4>
      </vt:variant>
      <vt:variant>
        <vt:i4>53</vt:i4>
      </vt:variant>
      <vt:variant>
        <vt:i4>0</vt:i4>
      </vt:variant>
      <vt:variant>
        <vt:i4>5</vt:i4>
      </vt:variant>
      <vt:variant>
        <vt:lpwstr/>
      </vt:variant>
      <vt:variant>
        <vt:lpwstr>_Toc205271311</vt:lpwstr>
      </vt:variant>
      <vt:variant>
        <vt:i4>1376307</vt:i4>
      </vt:variant>
      <vt:variant>
        <vt:i4>47</vt:i4>
      </vt:variant>
      <vt:variant>
        <vt:i4>0</vt:i4>
      </vt:variant>
      <vt:variant>
        <vt:i4>5</vt:i4>
      </vt:variant>
      <vt:variant>
        <vt:lpwstr/>
      </vt:variant>
      <vt:variant>
        <vt:lpwstr>_Toc205271310</vt:lpwstr>
      </vt:variant>
      <vt:variant>
        <vt:i4>1310771</vt:i4>
      </vt:variant>
      <vt:variant>
        <vt:i4>44</vt:i4>
      </vt:variant>
      <vt:variant>
        <vt:i4>0</vt:i4>
      </vt:variant>
      <vt:variant>
        <vt:i4>5</vt:i4>
      </vt:variant>
      <vt:variant>
        <vt:lpwstr/>
      </vt:variant>
      <vt:variant>
        <vt:lpwstr>_Toc205271309</vt:lpwstr>
      </vt:variant>
      <vt:variant>
        <vt:i4>1310771</vt:i4>
      </vt:variant>
      <vt:variant>
        <vt:i4>38</vt:i4>
      </vt:variant>
      <vt:variant>
        <vt:i4>0</vt:i4>
      </vt:variant>
      <vt:variant>
        <vt:i4>5</vt:i4>
      </vt:variant>
      <vt:variant>
        <vt:lpwstr/>
      </vt:variant>
      <vt:variant>
        <vt:lpwstr>_Toc205271304</vt:lpwstr>
      </vt:variant>
      <vt:variant>
        <vt:i4>1310771</vt:i4>
      </vt:variant>
      <vt:variant>
        <vt:i4>35</vt:i4>
      </vt:variant>
      <vt:variant>
        <vt:i4>0</vt:i4>
      </vt:variant>
      <vt:variant>
        <vt:i4>5</vt:i4>
      </vt:variant>
      <vt:variant>
        <vt:lpwstr/>
      </vt:variant>
      <vt:variant>
        <vt:lpwstr>_Toc205271303</vt:lpwstr>
      </vt:variant>
      <vt:variant>
        <vt:i4>1310771</vt:i4>
      </vt:variant>
      <vt:variant>
        <vt:i4>29</vt:i4>
      </vt:variant>
      <vt:variant>
        <vt:i4>0</vt:i4>
      </vt:variant>
      <vt:variant>
        <vt:i4>5</vt:i4>
      </vt:variant>
      <vt:variant>
        <vt:lpwstr/>
      </vt:variant>
      <vt:variant>
        <vt:lpwstr>_Toc205271301</vt:lpwstr>
      </vt:variant>
      <vt:variant>
        <vt:i4>1310771</vt:i4>
      </vt:variant>
      <vt:variant>
        <vt:i4>26</vt:i4>
      </vt:variant>
      <vt:variant>
        <vt:i4>0</vt:i4>
      </vt:variant>
      <vt:variant>
        <vt:i4>5</vt:i4>
      </vt:variant>
      <vt:variant>
        <vt:lpwstr/>
      </vt:variant>
      <vt:variant>
        <vt:lpwstr>_Toc205271300</vt:lpwstr>
      </vt:variant>
      <vt:variant>
        <vt:i4>1900594</vt:i4>
      </vt:variant>
      <vt:variant>
        <vt:i4>20</vt:i4>
      </vt:variant>
      <vt:variant>
        <vt:i4>0</vt:i4>
      </vt:variant>
      <vt:variant>
        <vt:i4>5</vt:i4>
      </vt:variant>
      <vt:variant>
        <vt:lpwstr/>
      </vt:variant>
      <vt:variant>
        <vt:lpwstr>_Toc205271299</vt:lpwstr>
      </vt:variant>
      <vt:variant>
        <vt:i4>1900594</vt:i4>
      </vt:variant>
      <vt:variant>
        <vt:i4>14</vt:i4>
      </vt:variant>
      <vt:variant>
        <vt:i4>0</vt:i4>
      </vt:variant>
      <vt:variant>
        <vt:i4>5</vt:i4>
      </vt:variant>
      <vt:variant>
        <vt:lpwstr/>
      </vt:variant>
      <vt:variant>
        <vt:lpwstr>_Toc205271298</vt:lpwstr>
      </vt:variant>
      <vt:variant>
        <vt:i4>1900594</vt:i4>
      </vt:variant>
      <vt:variant>
        <vt:i4>8</vt:i4>
      </vt:variant>
      <vt:variant>
        <vt:i4>0</vt:i4>
      </vt:variant>
      <vt:variant>
        <vt:i4>5</vt:i4>
      </vt:variant>
      <vt:variant>
        <vt:lpwstr/>
      </vt:variant>
      <vt:variant>
        <vt:lpwstr>_Toc205271297</vt:lpwstr>
      </vt:variant>
      <vt:variant>
        <vt:i4>1900594</vt:i4>
      </vt:variant>
      <vt:variant>
        <vt:i4>2</vt:i4>
      </vt:variant>
      <vt:variant>
        <vt:i4>0</vt:i4>
      </vt:variant>
      <vt:variant>
        <vt:i4>5</vt:i4>
      </vt:variant>
      <vt:variant>
        <vt:lpwstr/>
      </vt:variant>
      <vt:variant>
        <vt:lpwstr>_Toc205271293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proiezioni</dc:title>
  <dc:creator>servizi statistici</dc:creator>
  <cp:lastModifiedBy>roberta.rossi</cp:lastModifiedBy>
  <cp:revision>2</cp:revision>
  <cp:lastPrinted>2009-11-04T10:42:00Z</cp:lastPrinted>
  <dcterms:created xsi:type="dcterms:W3CDTF">2016-10-25T09:03:00Z</dcterms:created>
  <dcterms:modified xsi:type="dcterms:W3CDTF">2016-10-25T09:03:00Z</dcterms:modified>
</cp:coreProperties>
</file>